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2" w:space="11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lang w:eastAsia="zh-CN"/>
        </w:rPr>
        <w:t>青得里街道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</w:rPr>
        <w:t>2025年涉企行政检查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</w:rPr>
        <w:t>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2" w:space="11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2" w:space="11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为深入贯彻落实《国务院办公厅关于严格规范涉企行政检查的意见》（国办发〔2024〕54号）文件要求，根据自治区、州、市党委、政府关于进一步优化营商环境，维护企业合法权益，规范行政检查行为工作要求，结合青得里街道实际情况，制定2025年涉企行政安全检查</w:t>
      </w:r>
      <w:r>
        <w:rPr>
          <w:rFonts w:hint="eastAsia" w:ascii="Times New Roman" w:hAnsi="Times New Roman" w:eastAsia="方正仿宋_GBK" w:cs="Times New Roman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404040"/>
          <w:spacing w:val="0"/>
          <w:kern w:val="0"/>
          <w:sz w:val="32"/>
          <w:szCs w:val="32"/>
          <w:lang w:val="en-US" w:eastAsia="zh-CN" w:bidi="ar"/>
        </w:rPr>
        <w:t>划。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textAlignment w:val="auto"/>
        <w:rPr>
          <w:rFonts w:hint="eastAsia" w:ascii="方正黑体_GBK" w:hAnsi="方正黑体_GBK" w:eastAsia="方正黑体_GBK" w:cs="方正黑体_GBK"/>
          <w:color w:val="404040"/>
          <w:sz w:val="32"/>
          <w:szCs w:val="32"/>
        </w:rPr>
      </w:pPr>
      <w:r>
        <w:rPr>
          <w:rStyle w:val="11"/>
          <w:rFonts w:hint="eastAsia" w:ascii="方正黑体_GBK" w:hAnsi="方正黑体_GBK" w:eastAsia="方正黑体_GBK" w:cs="方正黑体_GBK"/>
          <w:i w:val="0"/>
          <w:iCs w:val="0"/>
          <w:caps w:val="0"/>
          <w:color w:val="404040"/>
          <w:spacing w:val="0"/>
          <w:sz w:val="32"/>
          <w:szCs w:val="32"/>
        </w:rPr>
        <w:t>一、领导小组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1"/>
        <w:gridCol w:w="4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主　任：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买热艳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·买买提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街道党工委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副书记、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办事处主任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副主任：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32"/>
                <w:szCs w:val="32"/>
                <w:lang w:eastAsia="zh-CN"/>
              </w:rPr>
              <w:t>李晓霞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街道党工委副书记、组织委员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李杰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街道党工委副书记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政法委员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5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8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32"/>
                <w:szCs w:val="32"/>
                <w:lang w:eastAsia="zh-CN"/>
              </w:rPr>
              <w:t>库都斯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80"/>
                <w:sz w:val="32"/>
                <w:szCs w:val="32"/>
                <w:lang w:val="en-US" w:eastAsia="zh-CN"/>
              </w:rPr>
              <w:t>·库热西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街道党工委委员、纪工委书记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张帅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街道党工委委员、东风派出所所长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湛文海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街道党工委委员、人武部部长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江楠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街道办事处副主任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王凤荷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郑小龙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纳斯别勒克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街道办事处副主任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陈建国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火车站派出所所长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>成　员：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何烨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街道综治和网格化服务中心副主任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赵晓英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街道党建工作办公室副主任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汪凤香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街道党建工作办公室（纪检）副主任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邱泉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　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街道综合执法办副主任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杨雪才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街道综治和网格化服务中心（安全生产办）副主任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李亮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街道经济发展中心副主任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孙玉萍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 xml:space="preserve">  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街道社会服务中心主任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乌兰巴特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　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街道党群服务中心副主任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伏男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东方红社区党总支书记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王梦科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团结社区党总总支书记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代光耀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长城社区党总支书记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刘世钰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光明社区党总支书记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耿新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　　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和平社区党总支书记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孔超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  <w:t xml:space="preserve">    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eastAsia="zh-CN"/>
              </w:rPr>
              <w:t>街心社区党委书记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  <w:t>吾尔古丽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2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  <w:t>东风社区党总支书记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280" w:firstLineChars="4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希尔娜依</w:t>
            </w:r>
          </w:p>
        </w:tc>
        <w:tc>
          <w:tcPr>
            <w:tcW w:w="424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青城社区党总支书记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涉企行政检查领导小组办公室设在综合执法办公室，办公室主任由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纳斯别勒克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兼任，工作人员由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邱泉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杨雪才、加尔肯别克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及相关科室人员组成。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1"/>
          <w:rFonts w:hint="default" w:ascii="方正黑体_GBK" w:hAnsi="方正黑体_GBK" w:eastAsia="方正黑体_GBK" w:cs="方正黑体_GBK"/>
          <w:i w:val="0"/>
          <w:iCs w:val="0"/>
          <w:caps w:val="0"/>
          <w:color w:val="404040"/>
          <w:spacing w:val="0"/>
          <w:sz w:val="32"/>
          <w:szCs w:val="32"/>
        </w:rPr>
        <w:t>二、检查范围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街道辖区内所有企业、生产经营单位、人员密集场所及各社区。在全面排查的基础上，重点聚焦人员密集场所安全监管，深化安全隐患排查整治，进一步压实各项安全防范管理措施，筑牢安全生产防线。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textAlignment w:val="auto"/>
        <w:rPr>
          <w:rStyle w:val="11"/>
          <w:rFonts w:hint="default" w:ascii="方正黑体_GBK" w:hAnsi="方正黑体_GBK" w:eastAsia="方正黑体_GBK" w:cs="方正黑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1"/>
          <w:rFonts w:hint="default" w:ascii="方正黑体_GBK" w:hAnsi="方正黑体_GBK" w:eastAsia="方正黑体_GBK" w:cs="方正黑体_GBK"/>
          <w:i w:val="0"/>
          <w:iCs w:val="0"/>
          <w:caps w:val="0"/>
          <w:color w:val="404040"/>
          <w:spacing w:val="0"/>
          <w:sz w:val="32"/>
          <w:szCs w:val="32"/>
        </w:rPr>
        <w:t>三、检查重点内容​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1 \* GB4 \* MERGEFORMAT </w:instrTex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㈠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企事业单位领域​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安全生产主体责任落实情况；应急预案编制、修订及应急演练开展情况；消防设施配置与维护；电气线路安全；机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械设备安全使用管理；应急物资储备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情况等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。​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2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㈡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建设工程领域​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施工单位安全生产责任制建立与落实情况；施工作业现场安全管理（安全警示标识设置、作业人员防护装备佩戴等）；危险性较大分部分项工程专项施工方案编制、审批及落实情况；从业人员人身意外伤害保险投保全覆盖情况；夏季防暑降温、防雷电等季节性安全防范措施落实；塔吊、施工升降机等大型建筑机械设备安全检测、维护及运行管理；施工现场用电安全（临时用电规范、配电设施防护等）。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3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㈢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人员密集场所领域​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商超、卫生院、餐饮店、学校、养老机构等场所消防设施（灭火器、消防栓等）及应急配置（应急照明、疏散指示标志等）完好有效情况；疏散通道、楼梯间、安全出口的畅通性及完好性（无堵塞、占用、锁闭等问题）；食品安全管理（食材采购验收、储存加工、餐具消毒、从业人员健康证明等）；人员密集场所人流管控、应急疏散预案针对性情况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4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㈣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社区领域​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消防设施配置（灭火器、消防水源、微型消防站等）及维护管理情况；社区道路交通安全（含道路设施完好、警示标识设置、占道堆放清理、非机动车停放规范等）；社区公共区域及居民住房安全通道畅通情况；火灾防范措施落实（柴草垛、杂物规范堆放，电气安全使用，防火宣传教育等）；老旧小区燃气使用、电梯运行等民生领域安全隐患排查情况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5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㈤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公用事业及民生相关领域​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涵盖供水、供电、供暖、通讯、燃气等与群众生产生活密切相关的行业领域：安全生产管理制度建立与执行情况；关键设施设备运行维护、安全检测情况；应急处置预案及抢险队伍建设情况；隐患排查治理常态化开展情况；面向居民的安全宣传及应急告知情况。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3" w:firstLineChars="200"/>
        <w:textAlignment w:val="auto"/>
        <w:rPr>
          <w:rStyle w:val="11"/>
          <w:rFonts w:hint="default" w:ascii="方正黑体_GBK" w:hAnsi="方正黑体_GBK" w:eastAsia="方正黑体_GBK" w:cs="方正黑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1"/>
          <w:rFonts w:hint="default" w:ascii="方正黑体_GBK" w:hAnsi="方正黑体_GBK" w:eastAsia="方正黑体_GBK" w:cs="方正黑体_GBK"/>
          <w:i w:val="0"/>
          <w:iCs w:val="0"/>
          <w:caps w:val="0"/>
          <w:color w:val="404040"/>
          <w:spacing w:val="0"/>
          <w:sz w:val="32"/>
          <w:szCs w:val="32"/>
        </w:rPr>
        <w:t>四、工作要求​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1 \* GB4 \* MERGEFORMAT </w:instrTex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㈠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严格规范执法，压实整改责任​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检查人员须严格依照安全生产相关法律法规及执法程序开展检查，坚持公正、公平、公开原则。对排查发现的安全隐患和违法行为，依法下达《责令限期整改通知书》等执法文书，明确整改要求、责任主体及完成期限。对重大安全隐患实行挂牌督办，对违法违规主体依法从严查处，坚决杜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宽松软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执法，确保问题整改形成闭环。​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2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㈡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强化协同配合，提升监管效能​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办中心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、社区要树立全局意识，加强横向沟通与纵向联动，密切配合形成工作合力。联合检查中需明确职责分工、细化工作流程，杜绝重复检查、多头执法，减轻企业及经营主体负担；对跨领域、跨部门的复杂隐患，建立联合会商机制，协同推进问题解决，提升街道层面整体监管效能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  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3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㈢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坚持执法为民，优化服务保障​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秉持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执法+服务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并重理念，在严格执法的同时，为企业及经营主体提供安全生产技术指导、政策咨询、标准解读等精准服务，帮助查找安全管理薄弱环节、解决实际困难。鼓励经营主体自主开展隐患排查治理，引导建立健全安全生产长效机制，全面提升辖区安全管理整体水平。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begin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instrText xml:space="preserve"> = 4 \* GB4 \* MERGEFORMAT </w:instrTex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separate"/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㈣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fldChar w:fldCharType="end"/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404040"/>
          <w:spacing w:val="0"/>
          <w:sz w:val="32"/>
          <w:szCs w:val="32"/>
        </w:rPr>
        <w:t>规范信息报送，强化动态管控​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严格落实信息报送制度，及时收集、整理、汇总检查工作进展、隐患排查整治、典型案例等信息。每月底完成当月检查情况分析研判，形成书面报告报送区安委会办公室；重大安全隐患、突发事件及倾向性问题须第一时间上报，并全程跟踪整改落实情况，确保隐患动态清零、问题妥善处置，切实守护辖区群众生命财产安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11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11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404040"/>
          <w:spacing w:val="0"/>
          <w:sz w:val="32"/>
          <w:szCs w:val="32"/>
        </w:rPr>
        <w:t>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兰亭大黑_GBK">
    <w:panose1 w:val="02000000000000000000"/>
    <w:charset w:val="86"/>
    <w:family w:val="auto"/>
    <w:pitch w:val="default"/>
    <w:sig w:usb0="A00002BF" w:usb1="3BCF7CFA" w:usb2="00042016" w:usb3="0000001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E27E2"/>
    <w:rsid w:val="0A814349"/>
    <w:rsid w:val="14EF6168"/>
    <w:rsid w:val="175468D6"/>
    <w:rsid w:val="18877F4D"/>
    <w:rsid w:val="1BA67AEA"/>
    <w:rsid w:val="1F3B094B"/>
    <w:rsid w:val="20D42C6A"/>
    <w:rsid w:val="239D567C"/>
    <w:rsid w:val="246D24D1"/>
    <w:rsid w:val="26066D6F"/>
    <w:rsid w:val="2DC0289E"/>
    <w:rsid w:val="2F9C6646"/>
    <w:rsid w:val="30AF5D0D"/>
    <w:rsid w:val="318E3F4C"/>
    <w:rsid w:val="33196863"/>
    <w:rsid w:val="33540C46"/>
    <w:rsid w:val="39A1679C"/>
    <w:rsid w:val="3FF15277"/>
    <w:rsid w:val="447943E7"/>
    <w:rsid w:val="48B459D5"/>
    <w:rsid w:val="5B20148D"/>
    <w:rsid w:val="5D1B6F50"/>
    <w:rsid w:val="62A115DE"/>
    <w:rsid w:val="653B00E8"/>
    <w:rsid w:val="6F303077"/>
    <w:rsid w:val="72AE0016"/>
    <w:rsid w:val="75C116C2"/>
    <w:rsid w:val="766A1CAC"/>
    <w:rsid w:val="789E74F1"/>
    <w:rsid w:val="79063A1D"/>
    <w:rsid w:val="7AF1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Office_12.8.2.16984_F1E327BC-269C-435d-A152-05C5408002CA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2025-12-08T03:30:00Z</dcterms:created>
  <dc:creator>REDMI</dc:creator>
  <cp:lastModifiedBy>Administrator</cp:lastModifiedBy>
  <dcterms:modified xsi:type="dcterms:W3CDTF">2025-12-09T04:37:37Z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2052-12.8.2.16984</vt:lpwstr>
  </property>
  <property fmtid="{D5CDD505-2E9C-101B-9397-08002B2CF9AE}" pid="3" name="KSOTemplateDocerSaveRecord">
    <vt:lpwstr>eyJoZGlkIjoiZjYzM2VkZDk4MjI1NDM5MDdmMDgzOTI4YmNjMTcxMGIiLCJ1c2VySWQiOiI4Mzg5MDQzODUifQ==</vt:lpwstr>
  </property>
  <property fmtid="{D5CDD505-2E9C-101B-9397-08002B2CF9AE}" pid="4" name="ICV">
    <vt:lpwstr>054797B27C744859B64DD42AF9FCF523_12</vt:lpwstr>
  </property>
</Properties>
</file>