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single" w:color="DDDDDD" w:sz="2" w:space="11"/>
          <w:right w:val="none" w:color="auto" w:sz="0" w:space="0"/>
        </w:pBdr>
        <w:spacing w:before="0" w:beforeAutospacing="0" w:after="0" w:afterAutospacing="0" w:line="450" w:lineRule="atLeast"/>
        <w:ind w:left="0" w:right="0" w:firstLine="0"/>
        <w:jc w:val="center"/>
        <w:rPr>
          <w:rFonts w:ascii="微软雅黑" w:hAnsi="微软雅黑" w:eastAsia="微软雅黑" w:cs="微软雅黑"/>
          <w:i w:val="0"/>
          <w:iCs w:val="0"/>
          <w:caps w:val="0"/>
          <w:color w:val="444444"/>
          <w:spacing w:val="0"/>
          <w:sz w:val="36"/>
          <w:szCs w:val="36"/>
        </w:rPr>
      </w:pPr>
      <w:r>
        <w:rPr>
          <w:rFonts w:hint="eastAsia" w:ascii="微软雅黑" w:hAnsi="微软雅黑" w:eastAsia="微软雅黑" w:cs="微软雅黑"/>
          <w:i w:val="0"/>
          <w:iCs w:val="0"/>
          <w:caps w:val="0"/>
          <w:color w:val="444444"/>
          <w:spacing w:val="0"/>
          <w:sz w:val="36"/>
          <w:szCs w:val="36"/>
          <w:lang w:eastAsia="zh-CN"/>
        </w:rPr>
        <w:t>青得里街道综合执法办</w:t>
      </w:r>
      <w:r>
        <w:rPr>
          <w:rFonts w:hint="eastAsia" w:ascii="微软雅黑" w:hAnsi="微软雅黑" w:eastAsia="微软雅黑" w:cs="微软雅黑"/>
          <w:i w:val="0"/>
          <w:iCs w:val="0"/>
          <w:caps w:val="0"/>
          <w:color w:val="444444"/>
          <w:spacing w:val="0"/>
          <w:sz w:val="36"/>
          <w:szCs w:val="36"/>
        </w:rPr>
        <w:t>涉企行政检查事项和依据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0" w:lineRule="atLeast"/>
        <w:ind w:left="0" w:right="0" w:firstLine="420"/>
        <w:jc w:val="center"/>
        <w:rPr>
          <w:rFonts w:hint="default" w:ascii="Times New Roman" w:hAnsi="Times New Roman" w:eastAsia="方正仿宋_GBK" w:cs="Times New Roman"/>
          <w:color w:val="404040"/>
          <w:sz w:val="28"/>
          <w:szCs w:val="28"/>
        </w:rPr>
      </w:pPr>
    </w:p>
    <w:tbl>
      <w:tblPr>
        <w:tblStyle w:val="6"/>
        <w:tblW w:w="0" w:type="auto"/>
        <w:jc w:val="center"/>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21"/>
        <w:gridCol w:w="2530"/>
        <w:gridCol w:w="5501"/>
      </w:tblGrid>
      <w:tr>
        <w:tblPrEx>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single" w:color="000000" w:sz="2" w:space="0"/>
              <w:left w:val="single" w:color="000000" w:sz="2" w:space="0"/>
              <w:bottom w:val="single" w:color="000000" w:sz="2" w:space="0"/>
              <w:right w:val="single" w:color="000000" w:sz="2" w:space="0"/>
            </w:tcBorders>
            <w:shd w:val="clear" w:color="auto" w:fill="auto"/>
            <w:tcMar>
              <w:top w:w="15" w:type="dxa"/>
              <w:left w:w="23" w:type="dxa"/>
              <w:bottom w:w="15" w:type="dxa"/>
              <w:right w:w="23"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center"/>
              <w:textAlignment w:val="auto"/>
              <w:rPr>
                <w:rFonts w:hint="default" w:ascii="Times New Roman" w:hAnsi="Times New Roman" w:eastAsia="方正仿宋_GBK" w:cs="Times New Roman"/>
                <w:color w:val="404040"/>
                <w:sz w:val="24"/>
                <w:szCs w:val="24"/>
              </w:rPr>
            </w:pPr>
            <w:r>
              <w:rPr>
                <w:rFonts w:hint="default" w:ascii="Times New Roman" w:hAnsi="Times New Roman" w:eastAsia="方正仿宋_GBK" w:cs="Times New Roman"/>
                <w:color w:val="404040"/>
                <w:sz w:val="24"/>
                <w:szCs w:val="24"/>
              </w:rPr>
              <w:t>序号</w:t>
            </w:r>
          </w:p>
        </w:tc>
        <w:tc>
          <w:tcPr>
            <w:tcW w:w="0" w:type="auto"/>
            <w:tcBorders>
              <w:top w:val="single" w:color="000000" w:sz="2" w:space="0"/>
              <w:left w:val="single" w:color="000000" w:sz="2" w:space="0"/>
              <w:bottom w:val="single" w:color="000000" w:sz="2" w:space="0"/>
              <w:right w:val="single" w:color="000000" w:sz="2" w:space="0"/>
            </w:tcBorders>
            <w:shd w:val="clear" w:color="auto" w:fill="auto"/>
            <w:tcMar>
              <w:top w:w="15" w:type="dxa"/>
              <w:left w:w="23" w:type="dxa"/>
              <w:bottom w:w="15" w:type="dxa"/>
              <w:right w:w="23"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center"/>
              <w:textAlignment w:val="auto"/>
              <w:rPr>
                <w:rFonts w:hint="default" w:ascii="Times New Roman" w:hAnsi="Times New Roman" w:eastAsia="方正仿宋_GBK" w:cs="Times New Roman"/>
                <w:color w:val="404040"/>
                <w:sz w:val="24"/>
                <w:szCs w:val="24"/>
              </w:rPr>
            </w:pPr>
            <w:r>
              <w:rPr>
                <w:rFonts w:hint="default" w:ascii="Times New Roman" w:hAnsi="Times New Roman" w:eastAsia="方正仿宋_GBK" w:cs="Times New Roman"/>
                <w:color w:val="404040"/>
                <w:sz w:val="24"/>
                <w:szCs w:val="24"/>
              </w:rPr>
              <w:t>检查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center"/>
              <w:textAlignment w:val="auto"/>
              <w:rPr>
                <w:rFonts w:hint="default" w:ascii="Times New Roman" w:hAnsi="Times New Roman" w:eastAsia="方正仿宋_GBK" w:cs="Times New Roman"/>
                <w:color w:val="404040"/>
                <w:sz w:val="24"/>
                <w:szCs w:val="24"/>
              </w:rPr>
            </w:pPr>
            <w:r>
              <w:rPr>
                <w:rFonts w:hint="default" w:ascii="Times New Roman" w:hAnsi="Times New Roman" w:eastAsia="方正仿宋_GBK" w:cs="Times New Roman"/>
                <w:color w:val="404040"/>
                <w:sz w:val="24"/>
                <w:szCs w:val="24"/>
              </w:rPr>
              <w:t>事项</w:t>
            </w:r>
          </w:p>
        </w:tc>
        <w:tc>
          <w:tcPr>
            <w:tcW w:w="0" w:type="auto"/>
            <w:tcBorders>
              <w:top w:val="single" w:color="000000" w:sz="2" w:space="0"/>
              <w:left w:val="single" w:color="000000" w:sz="2" w:space="0"/>
              <w:bottom w:val="single" w:color="000000" w:sz="2" w:space="0"/>
              <w:right w:val="single" w:color="000000" w:sz="2" w:space="0"/>
            </w:tcBorders>
            <w:shd w:val="clear" w:color="auto" w:fill="auto"/>
            <w:tcMar>
              <w:top w:w="15" w:type="dxa"/>
              <w:left w:w="23" w:type="dxa"/>
              <w:bottom w:w="15" w:type="dxa"/>
              <w:right w:w="23"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center"/>
              <w:textAlignment w:val="auto"/>
              <w:rPr>
                <w:rFonts w:hint="default" w:ascii="Times New Roman" w:hAnsi="Times New Roman" w:eastAsia="方正仿宋_GBK" w:cs="Times New Roman"/>
                <w:color w:val="404040"/>
                <w:sz w:val="24"/>
                <w:szCs w:val="24"/>
              </w:rPr>
            </w:pPr>
            <w:r>
              <w:rPr>
                <w:rFonts w:hint="default" w:ascii="Times New Roman" w:hAnsi="Times New Roman" w:eastAsia="方正仿宋_GBK" w:cs="Times New Roman"/>
                <w:color w:val="404040"/>
                <w:sz w:val="24"/>
                <w:szCs w:val="24"/>
              </w:rPr>
              <w:t>法律法规依据</w:t>
            </w:r>
          </w:p>
        </w:tc>
      </w:tr>
      <w:tr>
        <w:tblPrEx>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single" w:color="000000" w:sz="2" w:space="0"/>
              <w:left w:val="single" w:color="000000" w:sz="2" w:space="0"/>
              <w:bottom w:val="single" w:color="000000" w:sz="2" w:space="0"/>
              <w:right w:val="single" w:color="000000" w:sz="2" w:space="0"/>
            </w:tcBorders>
            <w:shd w:val="clear" w:color="auto" w:fill="auto"/>
            <w:tcMar>
              <w:top w:w="15" w:type="dxa"/>
              <w:left w:w="23" w:type="dxa"/>
              <w:bottom w:w="15" w:type="dxa"/>
              <w:right w:w="23"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center"/>
              <w:textAlignment w:val="auto"/>
              <w:rPr>
                <w:rFonts w:hint="default" w:ascii="Times New Roman" w:hAnsi="Times New Roman" w:eastAsia="方正仿宋_GBK" w:cs="Times New Roman"/>
                <w:color w:val="404040"/>
                <w:sz w:val="24"/>
                <w:szCs w:val="24"/>
              </w:rPr>
            </w:pPr>
            <w:r>
              <w:rPr>
                <w:rFonts w:hint="default" w:ascii="Times New Roman" w:hAnsi="Times New Roman" w:eastAsia="方正仿宋_GBK" w:cs="Times New Roman"/>
                <w:color w:val="404040"/>
                <w:sz w:val="24"/>
                <w:szCs w:val="24"/>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tcMar>
              <w:top w:w="15" w:type="dxa"/>
              <w:left w:w="23" w:type="dxa"/>
              <w:bottom w:w="15" w:type="dxa"/>
              <w:right w:w="23"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center"/>
              <w:textAlignment w:val="auto"/>
              <w:rPr>
                <w:rFonts w:hint="eastAsia" w:ascii="Times New Roman" w:hAnsi="Times New Roman" w:eastAsia="方正仿宋_GBK" w:cs="Times New Roman"/>
                <w:color w:val="404040"/>
                <w:sz w:val="24"/>
                <w:szCs w:val="24"/>
                <w:lang w:eastAsia="zh-CN"/>
              </w:rPr>
            </w:pPr>
            <w:r>
              <w:rPr>
                <w:rFonts w:hint="default" w:ascii="Times New Roman" w:hAnsi="Times New Roman" w:eastAsia="方正仿宋_GBK" w:cs="Times New Roman"/>
                <w:color w:val="404040"/>
                <w:sz w:val="24"/>
                <w:szCs w:val="24"/>
              </w:rPr>
              <w:t>对在河道、湖泊管理范围内弃置、堆放阻碍行洪的物体和种植阻碍行洪的林木及高秆作物的</w:t>
            </w:r>
            <w:r>
              <w:rPr>
                <w:rFonts w:hint="eastAsia" w:ascii="Times New Roman" w:hAnsi="Times New Roman" w:eastAsia="方正仿宋_GBK" w:cs="Times New Roman"/>
                <w:color w:val="404040"/>
                <w:sz w:val="24"/>
                <w:szCs w:val="24"/>
                <w:lang w:eastAsia="zh-CN"/>
              </w:rPr>
              <w:t>检查</w:t>
            </w:r>
          </w:p>
        </w:tc>
        <w:tc>
          <w:tcPr>
            <w:tcW w:w="0" w:type="auto"/>
            <w:tcBorders>
              <w:top w:val="single" w:color="000000" w:sz="2" w:space="0"/>
              <w:left w:val="single" w:color="000000" w:sz="2" w:space="0"/>
              <w:bottom w:val="single" w:color="000000" w:sz="2" w:space="0"/>
              <w:right w:val="single" w:color="000000" w:sz="2" w:space="0"/>
            </w:tcBorders>
            <w:shd w:val="clear" w:color="auto" w:fill="auto"/>
            <w:tcMar>
              <w:top w:w="15" w:type="dxa"/>
              <w:left w:w="23" w:type="dxa"/>
              <w:bottom w:w="15" w:type="dxa"/>
              <w:right w:w="23"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default" w:ascii="Times New Roman" w:hAnsi="Times New Roman" w:eastAsia="方正仿宋_GBK" w:cs="Times New Roman"/>
                <w:color w:val="404040"/>
                <w:sz w:val="24"/>
                <w:szCs w:val="24"/>
                <w:lang w:eastAsia="zh-CN"/>
              </w:rPr>
            </w:pPr>
            <w:r>
              <w:rPr>
                <w:rFonts w:hint="default" w:ascii="Times New Roman" w:hAnsi="Times New Roman" w:eastAsia="方正仿宋_GBK" w:cs="Times New Roman"/>
                <w:color w:val="404040"/>
                <w:sz w:val="24"/>
                <w:szCs w:val="24"/>
                <w:lang w:eastAsia="zh-CN"/>
              </w:rPr>
              <w:t>【法律】《中华人民共和国水法》（2016年7月2日第十二届全国人民代表大会常务委员会第二十一次会议第二次修正）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default" w:ascii="Times New Roman" w:hAnsi="Times New Roman" w:eastAsia="方正仿宋_GBK" w:cs="Times New Roman"/>
                <w:color w:val="404040"/>
                <w:sz w:val="24"/>
                <w:szCs w:val="24"/>
                <w:lang w:eastAsia="zh-CN"/>
              </w:rPr>
            </w:pPr>
            <w:r>
              <w:rPr>
                <w:rFonts w:hint="default" w:ascii="Times New Roman" w:hAnsi="Times New Roman" w:eastAsia="方正仿宋_GBK" w:cs="Times New Roman"/>
                <w:color w:val="404040"/>
                <w:sz w:val="24"/>
                <w:szCs w:val="24"/>
                <w:lang w:eastAsia="zh-CN"/>
              </w:rPr>
              <w:t>第六十六条 有下列行为之一，且防洪法未作规定的，由县级以上人民政府水行政主管部门或者流域管理机构依据职权，责令停止违法行为，限期清除障碍或者采取其他补救措施，处一万元以上五万元以下的罚款：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default" w:ascii="Times New Roman" w:hAnsi="Times New Roman" w:eastAsia="方正仿宋_GBK" w:cs="Times New Roman"/>
                <w:color w:val="404040"/>
                <w:sz w:val="24"/>
                <w:szCs w:val="24"/>
                <w:lang w:eastAsia="zh-CN"/>
              </w:rPr>
            </w:pPr>
            <w:r>
              <w:rPr>
                <w:rFonts w:hint="default" w:ascii="Times New Roman" w:hAnsi="Times New Roman" w:eastAsia="方正仿宋_GBK" w:cs="Times New Roman"/>
                <w:color w:val="404040"/>
                <w:sz w:val="24"/>
                <w:szCs w:val="24"/>
                <w:lang w:eastAsia="zh-CN"/>
              </w:rPr>
              <w:t>（一）在江河、湖泊、水库、运河、渠道内弃置、堆放阻碍行洪的物体和种植阻碍行洪的林木及高秆作物的；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default" w:ascii="Times New Roman" w:hAnsi="Times New Roman" w:eastAsia="方正仿宋_GBK" w:cs="Times New Roman"/>
                <w:color w:val="404040"/>
                <w:sz w:val="24"/>
                <w:szCs w:val="24"/>
                <w:lang w:eastAsia="zh-CN"/>
              </w:rPr>
            </w:pPr>
            <w:r>
              <w:rPr>
                <w:rFonts w:hint="default" w:ascii="Times New Roman" w:hAnsi="Times New Roman" w:eastAsia="方正仿宋_GBK" w:cs="Times New Roman"/>
                <w:color w:val="404040"/>
                <w:sz w:val="24"/>
                <w:szCs w:val="24"/>
                <w:lang w:eastAsia="zh-CN"/>
              </w:rPr>
              <w:t>（二）围湖造地或者未经批准围垦河道的。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default" w:ascii="Times New Roman" w:hAnsi="Times New Roman" w:eastAsia="方正仿宋_GBK" w:cs="Times New Roman"/>
                <w:color w:val="404040"/>
                <w:sz w:val="24"/>
                <w:szCs w:val="24"/>
                <w:lang w:eastAsia="zh-CN"/>
              </w:rPr>
            </w:pPr>
            <w:r>
              <w:rPr>
                <w:rFonts w:hint="default" w:ascii="Times New Roman" w:hAnsi="Times New Roman" w:eastAsia="方正仿宋_GBK" w:cs="Times New Roman"/>
                <w:color w:val="404040"/>
                <w:sz w:val="24"/>
                <w:szCs w:val="24"/>
                <w:lang w:eastAsia="zh-CN"/>
              </w:rPr>
              <w:t>【法律】《中华人民共和国防洪法》（2016年7月2日第十二届全国人民代表大会常务委员会第二十一次会议第三次修正）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default" w:ascii="Times New Roman" w:hAnsi="Times New Roman" w:eastAsia="方正仿宋_GBK" w:cs="Times New Roman"/>
                <w:color w:val="404040"/>
                <w:sz w:val="24"/>
                <w:szCs w:val="24"/>
                <w:lang w:eastAsia="zh-CN"/>
              </w:rPr>
            </w:pPr>
            <w:r>
              <w:rPr>
                <w:rFonts w:hint="default" w:ascii="Times New Roman" w:hAnsi="Times New Roman" w:eastAsia="方正仿宋_GBK" w:cs="Times New Roman"/>
                <w:color w:val="404040"/>
                <w:sz w:val="24"/>
                <w:szCs w:val="24"/>
                <w:lang w:eastAsia="zh-CN"/>
              </w:rPr>
              <w:t>第五十五条第二项、第三项 违反本法第二十二条第二款、第三款规定，有下列行为之一的，责令停止违法行为，排除阻碍或者采取其他补救措施，可以处五万元以下的罚款：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default" w:ascii="Times New Roman" w:hAnsi="Times New Roman" w:eastAsia="方正仿宋_GBK" w:cs="Times New Roman"/>
                <w:color w:val="404040"/>
                <w:sz w:val="24"/>
                <w:szCs w:val="24"/>
                <w:lang w:eastAsia="zh-CN"/>
              </w:rPr>
            </w:pPr>
            <w:r>
              <w:rPr>
                <w:rFonts w:hint="default" w:ascii="Times New Roman" w:hAnsi="Times New Roman" w:eastAsia="方正仿宋_GBK" w:cs="Times New Roman"/>
                <w:color w:val="404040"/>
                <w:sz w:val="24"/>
                <w:szCs w:val="24"/>
                <w:lang w:eastAsia="zh-CN"/>
              </w:rPr>
              <w:t>（二）在河道、湖泊管理范围内倾倒垃圾、渣土，从事影响河势稳定、危害河岸堤防安全和其他妨碍河道行洪的活动的；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default" w:ascii="Times New Roman" w:hAnsi="Times New Roman" w:eastAsia="方正仿宋_GBK" w:cs="Times New Roman"/>
                <w:color w:val="404040"/>
                <w:sz w:val="24"/>
                <w:szCs w:val="24"/>
                <w:lang w:eastAsia="zh-CN"/>
              </w:rPr>
            </w:pPr>
            <w:r>
              <w:rPr>
                <w:rFonts w:hint="default" w:ascii="Times New Roman" w:hAnsi="Times New Roman" w:eastAsia="方正仿宋_GBK" w:cs="Times New Roman"/>
                <w:color w:val="404040"/>
                <w:sz w:val="24"/>
                <w:szCs w:val="24"/>
                <w:lang w:eastAsia="zh-CN"/>
              </w:rPr>
              <w:t>（三）在行洪河道内种植阻碍行洪的林木和高秆作物的。</w:t>
            </w:r>
          </w:p>
        </w:tc>
      </w:tr>
      <w:tr>
        <w:tblPrEx>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single" w:color="000000" w:sz="2" w:space="0"/>
              <w:left w:val="single" w:color="000000" w:sz="2" w:space="0"/>
              <w:bottom w:val="single" w:color="000000" w:sz="2" w:space="0"/>
              <w:right w:val="single" w:color="000000" w:sz="2" w:space="0"/>
            </w:tcBorders>
            <w:shd w:val="clear" w:color="auto" w:fill="auto"/>
            <w:tcMar>
              <w:top w:w="15" w:type="dxa"/>
              <w:left w:w="23" w:type="dxa"/>
              <w:bottom w:w="15" w:type="dxa"/>
              <w:right w:w="23"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center"/>
              <w:textAlignment w:val="auto"/>
              <w:rPr>
                <w:rFonts w:hint="default" w:ascii="Times New Roman" w:hAnsi="Times New Roman" w:eastAsia="方正仿宋_GBK" w:cs="Times New Roman"/>
                <w:color w:val="404040"/>
                <w:sz w:val="24"/>
                <w:szCs w:val="24"/>
              </w:rPr>
            </w:pPr>
            <w:r>
              <w:rPr>
                <w:rFonts w:hint="default" w:ascii="Times New Roman" w:hAnsi="Times New Roman" w:eastAsia="方正仿宋_GBK" w:cs="Times New Roman"/>
                <w:color w:val="404040"/>
                <w:sz w:val="24"/>
                <w:szCs w:val="24"/>
              </w:rPr>
              <w:t>2</w:t>
            </w:r>
          </w:p>
        </w:tc>
        <w:tc>
          <w:tcPr>
            <w:tcW w:w="0" w:type="auto"/>
            <w:tcBorders>
              <w:top w:val="single" w:color="000000" w:sz="2" w:space="0"/>
              <w:left w:val="single" w:color="000000" w:sz="2" w:space="0"/>
              <w:bottom w:val="single" w:color="000000" w:sz="2" w:space="0"/>
              <w:right w:val="single" w:color="000000" w:sz="2" w:space="0"/>
            </w:tcBorders>
            <w:shd w:val="clear" w:color="auto" w:fill="auto"/>
            <w:tcMar>
              <w:top w:w="15" w:type="dxa"/>
              <w:left w:w="23" w:type="dxa"/>
              <w:bottom w:w="15" w:type="dxa"/>
              <w:right w:w="23"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center"/>
              <w:textAlignment w:val="auto"/>
              <w:rPr>
                <w:rFonts w:hint="eastAsia" w:ascii="Times New Roman" w:hAnsi="Times New Roman" w:eastAsia="方正仿宋_GBK" w:cs="Times New Roman"/>
                <w:color w:val="404040"/>
                <w:sz w:val="24"/>
                <w:szCs w:val="24"/>
                <w:lang w:eastAsia="zh-CN"/>
              </w:rPr>
            </w:pPr>
            <w:r>
              <w:rPr>
                <w:rFonts w:hint="default" w:ascii="Times New Roman" w:hAnsi="Times New Roman" w:eastAsia="方正仿宋_GBK" w:cs="Times New Roman"/>
                <w:sz w:val="24"/>
                <w:szCs w:val="24"/>
              </w:rPr>
              <w:t>对侵占、毁坏水工程设施及水文、水文地质监测、通讯、防汛备用设施，从事影响水工程安全的爆破、打井、采石、取土等活动的</w:t>
            </w:r>
            <w:r>
              <w:rPr>
                <w:rFonts w:hint="eastAsia" w:ascii="Times New Roman" w:hAnsi="Times New Roman" w:eastAsia="方正仿宋_GBK" w:cs="Times New Roman"/>
                <w:sz w:val="24"/>
                <w:szCs w:val="24"/>
                <w:lang w:eastAsia="zh-CN"/>
              </w:rPr>
              <w:t>检查</w:t>
            </w:r>
          </w:p>
        </w:tc>
        <w:tc>
          <w:tcPr>
            <w:tcW w:w="0" w:type="auto"/>
            <w:tcBorders>
              <w:top w:val="single" w:color="000000" w:sz="2" w:space="0"/>
              <w:left w:val="single" w:color="000000" w:sz="2" w:space="0"/>
              <w:bottom w:val="single" w:color="000000" w:sz="2" w:space="0"/>
              <w:right w:val="single" w:color="000000" w:sz="2" w:space="0"/>
            </w:tcBorders>
            <w:shd w:val="clear" w:color="auto" w:fill="auto"/>
            <w:tcMar>
              <w:top w:w="15" w:type="dxa"/>
              <w:left w:w="23" w:type="dxa"/>
              <w:bottom w:w="15" w:type="dxa"/>
              <w:right w:w="23"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default" w:ascii="Times New Roman" w:hAnsi="Times New Roman" w:eastAsia="方正仿宋_GBK" w:cs="Times New Roman"/>
                <w:color w:val="404040"/>
                <w:sz w:val="24"/>
                <w:szCs w:val="24"/>
              </w:rPr>
            </w:pPr>
            <w:r>
              <w:rPr>
                <w:rFonts w:hint="default" w:ascii="Times New Roman" w:hAnsi="Times New Roman" w:eastAsia="方正仿宋_GBK" w:cs="Times New Roman"/>
                <w:color w:val="404040"/>
                <w:sz w:val="24"/>
                <w:szCs w:val="24"/>
              </w:rPr>
              <w:t>【法律】《中华人民共和国水法》（2016年7月2日第十二届全国人民代表大会常务委员会第二十一次会议第二次修正）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default" w:ascii="Times New Roman" w:hAnsi="Times New Roman" w:eastAsia="方正仿宋_GBK" w:cs="Times New Roman"/>
                <w:color w:val="404040"/>
                <w:sz w:val="24"/>
                <w:szCs w:val="24"/>
              </w:rPr>
            </w:pPr>
            <w:r>
              <w:rPr>
                <w:rFonts w:hint="default" w:ascii="Times New Roman" w:hAnsi="Times New Roman" w:eastAsia="方正仿宋_GBK" w:cs="Times New Roman"/>
                <w:color w:val="404040"/>
                <w:sz w:val="24"/>
                <w:szCs w:val="24"/>
              </w:rPr>
              <w:t>第七十二条 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法的，由公安机关依法给予治安管理处罚；给他人造成损失的，依法承担赔偿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default" w:ascii="Times New Roman" w:hAnsi="Times New Roman" w:eastAsia="方正仿宋_GBK" w:cs="Times New Roman"/>
                <w:color w:val="404040"/>
                <w:sz w:val="24"/>
                <w:szCs w:val="24"/>
              </w:rPr>
            </w:pPr>
            <w:r>
              <w:rPr>
                <w:rFonts w:hint="default" w:ascii="Times New Roman" w:hAnsi="Times New Roman" w:eastAsia="方正仿宋_GBK" w:cs="Times New Roman"/>
                <w:color w:val="404040"/>
                <w:sz w:val="24"/>
                <w:szCs w:val="24"/>
              </w:rPr>
              <w:t>（一）侵占、毁坏水工程及堤防、护岸等有关设施，毁坏防汛、水文监测、水文地质监测设施的；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default" w:ascii="Times New Roman" w:hAnsi="Times New Roman" w:eastAsia="方正仿宋_GBK" w:cs="Times New Roman"/>
                <w:color w:val="404040"/>
                <w:sz w:val="24"/>
                <w:szCs w:val="24"/>
              </w:rPr>
            </w:pPr>
            <w:r>
              <w:rPr>
                <w:rFonts w:hint="default" w:ascii="Times New Roman" w:hAnsi="Times New Roman" w:eastAsia="方正仿宋_GBK" w:cs="Times New Roman"/>
                <w:color w:val="404040"/>
                <w:sz w:val="24"/>
                <w:szCs w:val="24"/>
              </w:rPr>
              <w:t>（二）在水工程保护范围内，从事影响水工程运行和危害水工程安全的爆破、打井、采石、取土等活动的。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default" w:ascii="Times New Roman" w:hAnsi="Times New Roman" w:eastAsia="方正仿宋_GBK" w:cs="Times New Roman"/>
                <w:color w:val="404040"/>
                <w:sz w:val="24"/>
                <w:szCs w:val="24"/>
              </w:rPr>
            </w:pPr>
            <w:r>
              <w:rPr>
                <w:rFonts w:hint="default" w:ascii="Times New Roman" w:hAnsi="Times New Roman" w:eastAsia="方正仿宋_GBK" w:cs="Times New Roman"/>
                <w:color w:val="404040"/>
                <w:sz w:val="24"/>
                <w:szCs w:val="24"/>
              </w:rPr>
              <w:t>【法律】《中华人民共和国防洪法》（2016年7月2日第十二届全国人民代表大会常务委员会第二十一次会议第三次修正）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default" w:ascii="Times New Roman" w:hAnsi="Times New Roman" w:eastAsia="方正仿宋_GBK" w:cs="Times New Roman"/>
                <w:color w:val="404040"/>
                <w:sz w:val="24"/>
                <w:szCs w:val="24"/>
              </w:rPr>
            </w:pPr>
            <w:r>
              <w:rPr>
                <w:rFonts w:hint="default" w:ascii="Times New Roman" w:hAnsi="Times New Roman" w:eastAsia="方正仿宋_GBK" w:cs="Times New Roman"/>
                <w:color w:val="404040"/>
                <w:sz w:val="24"/>
                <w:szCs w:val="24"/>
              </w:rPr>
              <w:t>第六十条 违反本法规定，破坏、侵占、毁损堤防、水闸、护岸、抽水站、排水渠系等防洪工程和水文、通信设施以及防汛备用的器材、物料的，责令停止违法行为，采取补救措施，可以处五万元以下的罚款；造成损坏的，依法承担民事责任；应当给予治安管理处罚的，依照治安管理处罚法的规定处罚；构成犯罪的，依法追究刑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default" w:ascii="Times New Roman" w:hAnsi="Times New Roman" w:eastAsia="方正仿宋_GBK" w:cs="Times New Roman"/>
                <w:color w:val="404040"/>
                <w:sz w:val="24"/>
                <w:szCs w:val="24"/>
              </w:rPr>
            </w:pPr>
            <w:r>
              <w:rPr>
                <w:rFonts w:hint="default" w:ascii="Times New Roman" w:hAnsi="Times New Roman" w:eastAsia="方正仿宋_GBK" w:cs="Times New Roman"/>
                <w:color w:val="404040"/>
                <w:sz w:val="24"/>
                <w:szCs w:val="24"/>
              </w:rPr>
              <w:t>【行政法规】《中华人民共和国水文条例》（2017年3月1日国务院令第676号第三次修订）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default" w:ascii="Times New Roman" w:hAnsi="Times New Roman" w:eastAsia="方正仿宋_GBK" w:cs="Times New Roman"/>
                <w:color w:val="404040"/>
                <w:sz w:val="24"/>
                <w:szCs w:val="24"/>
              </w:rPr>
            </w:pPr>
            <w:r>
              <w:rPr>
                <w:rFonts w:hint="default" w:ascii="Times New Roman" w:hAnsi="Times New Roman" w:eastAsia="方正仿宋_GBK" w:cs="Times New Roman"/>
                <w:color w:val="404040"/>
                <w:sz w:val="24"/>
                <w:szCs w:val="24"/>
              </w:rPr>
              <w:t>第四十一条 违反本条例规定，侵占、毁坏水文监测设施或者未经批准擅自移动、擅自使用水文监测设施的，责令停止违法行为，限期恢复原状或者采取其他补救措施，可以处5万元以下罚款；构成违反治安管理行为的，依法给予治安管理处罚；构成犯罪的，依法追究刑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default" w:ascii="Times New Roman" w:hAnsi="Times New Roman" w:eastAsia="方正仿宋_GBK" w:cs="Times New Roman"/>
                <w:color w:val="404040"/>
                <w:sz w:val="24"/>
                <w:szCs w:val="24"/>
              </w:rPr>
            </w:pPr>
            <w:r>
              <w:rPr>
                <w:rFonts w:hint="default" w:ascii="Times New Roman" w:hAnsi="Times New Roman" w:eastAsia="方正仿宋_GBK" w:cs="Times New Roman"/>
                <w:color w:val="404040"/>
                <w:sz w:val="24"/>
                <w:szCs w:val="24"/>
              </w:rPr>
              <w:t>第四十二条 违反本条例规定，从事本条例第三十二条所列活动的，责令停止违法行为，限期恢复原状或者采取其他补救措施，可以处1万元以下罚款；构成违反治安管理行为的，依法给予治安管理处罚；构成犯罪的，依法追究刑事责任。</w:t>
            </w:r>
          </w:p>
        </w:tc>
      </w:tr>
      <w:tr>
        <w:tblPrEx>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single" w:color="000000" w:sz="2" w:space="0"/>
              <w:left w:val="single" w:color="000000" w:sz="2" w:space="0"/>
              <w:bottom w:val="single" w:color="000000" w:sz="2" w:space="0"/>
              <w:right w:val="single" w:color="000000" w:sz="2" w:space="0"/>
            </w:tcBorders>
            <w:shd w:val="clear" w:color="auto" w:fill="auto"/>
            <w:tcMar>
              <w:top w:w="15" w:type="dxa"/>
              <w:left w:w="23" w:type="dxa"/>
              <w:bottom w:w="15" w:type="dxa"/>
              <w:right w:w="23"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center"/>
              <w:textAlignment w:val="auto"/>
              <w:rPr>
                <w:rFonts w:hint="default" w:ascii="Times New Roman" w:hAnsi="Times New Roman" w:eastAsia="方正仿宋_GBK" w:cs="Times New Roman"/>
                <w:color w:val="404040"/>
                <w:sz w:val="24"/>
                <w:szCs w:val="24"/>
              </w:rPr>
            </w:pPr>
            <w:r>
              <w:rPr>
                <w:rFonts w:hint="default" w:ascii="Times New Roman" w:hAnsi="Times New Roman" w:eastAsia="方正仿宋_GBK" w:cs="Times New Roman"/>
                <w:color w:val="404040"/>
                <w:sz w:val="24"/>
                <w:szCs w:val="24"/>
              </w:rPr>
              <w:t>3</w:t>
            </w:r>
          </w:p>
        </w:tc>
        <w:tc>
          <w:tcPr>
            <w:tcW w:w="0" w:type="auto"/>
            <w:tcBorders>
              <w:top w:val="single" w:color="000000" w:sz="2" w:space="0"/>
              <w:left w:val="single" w:color="000000" w:sz="2" w:space="0"/>
              <w:bottom w:val="single" w:color="000000" w:sz="2" w:space="0"/>
              <w:right w:val="single" w:color="000000" w:sz="2" w:space="0"/>
            </w:tcBorders>
            <w:shd w:val="clear" w:color="auto" w:fill="auto"/>
            <w:tcMar>
              <w:top w:w="15" w:type="dxa"/>
              <w:left w:w="23" w:type="dxa"/>
              <w:bottom w:w="15" w:type="dxa"/>
              <w:right w:w="23"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center"/>
              <w:textAlignment w:val="auto"/>
              <w:rPr>
                <w:rFonts w:hint="default" w:ascii="Times New Roman" w:hAnsi="Times New Roman" w:eastAsia="方正仿宋_GBK" w:cs="Times New Roman"/>
                <w:color w:val="404040"/>
                <w:sz w:val="24"/>
                <w:szCs w:val="24"/>
              </w:rPr>
            </w:pPr>
            <w:r>
              <w:rPr>
                <w:rFonts w:hint="default" w:ascii="Times New Roman" w:hAnsi="Times New Roman" w:eastAsia="方正仿宋_GBK" w:cs="Times New Roman"/>
                <w:color w:val="404040"/>
                <w:sz w:val="24"/>
                <w:szCs w:val="24"/>
              </w:rPr>
              <w:t>食品安全检查</w:t>
            </w:r>
          </w:p>
        </w:tc>
        <w:tc>
          <w:tcPr>
            <w:tcW w:w="0" w:type="auto"/>
            <w:tcBorders>
              <w:top w:val="single" w:color="000000" w:sz="2" w:space="0"/>
              <w:left w:val="single" w:color="000000" w:sz="2" w:space="0"/>
              <w:bottom w:val="single" w:color="000000" w:sz="2" w:space="0"/>
              <w:right w:val="single" w:color="000000" w:sz="2" w:space="0"/>
            </w:tcBorders>
            <w:shd w:val="clear" w:color="auto" w:fill="auto"/>
            <w:tcMar>
              <w:top w:w="15" w:type="dxa"/>
              <w:left w:w="23" w:type="dxa"/>
              <w:bottom w:w="15" w:type="dxa"/>
              <w:right w:w="23"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default" w:ascii="Times New Roman" w:hAnsi="Times New Roman" w:eastAsia="方正仿宋_GBK" w:cs="Times New Roman"/>
                <w:color w:val="404040"/>
                <w:sz w:val="24"/>
                <w:szCs w:val="24"/>
              </w:rPr>
            </w:pPr>
            <w:r>
              <w:rPr>
                <w:rFonts w:hint="default" w:ascii="Times New Roman" w:hAnsi="Times New Roman" w:eastAsia="方正仿宋_GBK" w:cs="Times New Roman"/>
                <w:color w:val="404040"/>
                <w:sz w:val="24"/>
                <w:szCs w:val="24"/>
              </w:rPr>
              <w:t>【地方性法规】《新疆维吾尔自治区食品小作坊、小餐饮店、小食杂店和食品摊贩管理条例》（2018年11月30日新疆维吾尔自治区第十三届人民代表大会常务委员会第七次会议通过）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default" w:ascii="Times New Roman" w:hAnsi="Times New Roman" w:eastAsia="方正仿宋_GBK" w:cs="Times New Roman"/>
                <w:color w:val="404040"/>
                <w:sz w:val="24"/>
                <w:szCs w:val="24"/>
              </w:rPr>
            </w:pPr>
            <w:r>
              <w:rPr>
                <w:rFonts w:hint="default" w:ascii="Times New Roman" w:hAnsi="Times New Roman" w:eastAsia="方正仿宋_GBK" w:cs="Times New Roman"/>
                <w:color w:val="404040"/>
                <w:sz w:val="24"/>
                <w:szCs w:val="24"/>
              </w:rPr>
              <w:t>第十一条 食品小作坊、小餐饮店、小食杂店和食品摊贩的生产经营，应当遵守下列规定：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default" w:ascii="Times New Roman" w:hAnsi="Times New Roman" w:eastAsia="方正仿宋_GBK" w:cs="Times New Roman"/>
                <w:color w:val="404040"/>
                <w:sz w:val="24"/>
                <w:szCs w:val="24"/>
              </w:rPr>
            </w:pPr>
            <w:r>
              <w:rPr>
                <w:rFonts w:hint="default" w:ascii="Times New Roman" w:hAnsi="Times New Roman" w:eastAsia="方正仿宋_GBK" w:cs="Times New Roman"/>
                <w:color w:val="404040"/>
                <w:sz w:val="24"/>
                <w:szCs w:val="24"/>
              </w:rPr>
              <w:t>（一）使用的食品原辅料、食品添加剂、食品相关产品符合食品安全标准和国家相关规定，食品添加剂应当专区（柜）存放，并配备与食品添加剂使用量相适应的称量、计量工具；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default" w:ascii="Times New Roman" w:hAnsi="Times New Roman" w:eastAsia="方正仿宋_GBK" w:cs="Times New Roman"/>
                <w:color w:val="404040"/>
                <w:sz w:val="24"/>
                <w:szCs w:val="24"/>
              </w:rPr>
            </w:pPr>
            <w:r>
              <w:rPr>
                <w:rFonts w:hint="default" w:ascii="Times New Roman" w:hAnsi="Times New Roman" w:eastAsia="方正仿宋_GBK" w:cs="Times New Roman"/>
                <w:color w:val="404040"/>
                <w:sz w:val="24"/>
                <w:szCs w:val="24"/>
              </w:rPr>
              <w:t>（二）生产经营场地与暴露的污水池、垃圾场（站）、旱厕等污染源保持安全距离，并做好必要防护措施；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default" w:ascii="Times New Roman" w:hAnsi="Times New Roman" w:eastAsia="方正仿宋_GBK" w:cs="Times New Roman"/>
                <w:color w:val="404040"/>
                <w:sz w:val="24"/>
                <w:szCs w:val="24"/>
              </w:rPr>
            </w:pPr>
            <w:r>
              <w:rPr>
                <w:rFonts w:hint="default" w:ascii="Times New Roman" w:hAnsi="Times New Roman" w:eastAsia="方正仿宋_GBK" w:cs="Times New Roman"/>
                <w:color w:val="404040"/>
                <w:sz w:val="24"/>
                <w:szCs w:val="24"/>
              </w:rPr>
              <w:t>（三）食品原材料处理和食品加工、包装、存放等区域分开设置，防止待加工食品与直接入口食品、原材料与成品交叉污染，严禁食品接触有毒物、不洁物；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default" w:ascii="Times New Roman" w:hAnsi="Times New Roman" w:eastAsia="方正仿宋_GBK" w:cs="Times New Roman"/>
                <w:color w:val="404040"/>
                <w:sz w:val="24"/>
                <w:szCs w:val="24"/>
              </w:rPr>
            </w:pPr>
            <w:r>
              <w:rPr>
                <w:rFonts w:hint="default" w:ascii="Times New Roman" w:hAnsi="Times New Roman" w:eastAsia="方正仿宋_GBK" w:cs="Times New Roman"/>
                <w:color w:val="404040"/>
                <w:sz w:val="24"/>
                <w:szCs w:val="24"/>
              </w:rPr>
              <w:t>（四）制作食品时生熟分离，工具、用具分开使用；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default" w:ascii="Times New Roman" w:hAnsi="Times New Roman" w:eastAsia="方正仿宋_GBK" w:cs="Times New Roman"/>
                <w:color w:val="404040"/>
                <w:sz w:val="24"/>
                <w:szCs w:val="24"/>
              </w:rPr>
            </w:pPr>
            <w:r>
              <w:rPr>
                <w:rFonts w:hint="default" w:ascii="Times New Roman" w:hAnsi="Times New Roman" w:eastAsia="方正仿宋_GBK" w:cs="Times New Roman"/>
                <w:color w:val="404040"/>
                <w:sz w:val="24"/>
                <w:szCs w:val="24"/>
              </w:rPr>
              <w:t>（五）接触食品的容器、包装材料应当无毒、无害、清洁、环保，并符合食品安全标准，使用一次性食品包装的容器和材料不得重复使用；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default" w:ascii="Times New Roman" w:hAnsi="Times New Roman" w:eastAsia="方正仿宋_GBK" w:cs="Times New Roman"/>
                <w:color w:val="404040"/>
                <w:sz w:val="24"/>
                <w:szCs w:val="24"/>
              </w:rPr>
            </w:pPr>
            <w:r>
              <w:rPr>
                <w:rFonts w:hint="default" w:ascii="Times New Roman" w:hAnsi="Times New Roman" w:eastAsia="方正仿宋_GBK" w:cs="Times New Roman"/>
                <w:color w:val="404040"/>
                <w:sz w:val="24"/>
                <w:szCs w:val="24"/>
              </w:rPr>
              <w:t>（六）用水符合国家规定的生活饮用水卫生标准；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default" w:ascii="Times New Roman" w:hAnsi="Times New Roman" w:eastAsia="方正仿宋_GBK" w:cs="Times New Roman"/>
                <w:color w:val="404040"/>
                <w:sz w:val="24"/>
                <w:szCs w:val="24"/>
              </w:rPr>
            </w:pPr>
            <w:r>
              <w:rPr>
                <w:rFonts w:hint="default" w:ascii="Times New Roman" w:hAnsi="Times New Roman" w:eastAsia="方正仿宋_GBK" w:cs="Times New Roman"/>
                <w:color w:val="404040"/>
                <w:sz w:val="24"/>
                <w:szCs w:val="24"/>
              </w:rPr>
              <w:t>（七）使用对人体安全无害的洗涤剂、消毒剂；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default" w:ascii="Times New Roman" w:hAnsi="Times New Roman" w:eastAsia="方正仿宋_GBK" w:cs="Times New Roman"/>
                <w:color w:val="404040"/>
                <w:sz w:val="24"/>
                <w:szCs w:val="24"/>
              </w:rPr>
            </w:pPr>
            <w:r>
              <w:rPr>
                <w:rFonts w:hint="default" w:ascii="Times New Roman" w:hAnsi="Times New Roman" w:eastAsia="方正仿宋_GBK" w:cs="Times New Roman"/>
                <w:color w:val="404040"/>
                <w:sz w:val="24"/>
                <w:szCs w:val="24"/>
              </w:rPr>
              <w:t>（八）食品生产经营人员应当保持个人卫生，穿戴清洁的工作衣、帽、口罩等；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default" w:ascii="Times New Roman" w:hAnsi="Times New Roman" w:eastAsia="方正仿宋_GBK" w:cs="Times New Roman"/>
                <w:color w:val="404040"/>
                <w:sz w:val="24"/>
                <w:szCs w:val="24"/>
              </w:rPr>
            </w:pPr>
            <w:r>
              <w:rPr>
                <w:rFonts w:hint="default" w:ascii="Times New Roman" w:hAnsi="Times New Roman" w:eastAsia="方正仿宋_GBK" w:cs="Times New Roman"/>
                <w:color w:val="404040"/>
                <w:sz w:val="24"/>
                <w:szCs w:val="24"/>
              </w:rPr>
              <w:t>（九）法律、法规规定的其他要求。</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color w:val="404040"/>
                <w:sz w:val="24"/>
                <w:szCs w:val="24"/>
              </w:rPr>
            </w:pPr>
            <w:r>
              <w:rPr>
                <w:rFonts w:hint="default" w:ascii="Times New Roman" w:hAnsi="Times New Roman" w:eastAsia="方正仿宋_GBK" w:cs="Times New Roman"/>
                <w:color w:val="404040"/>
                <w:sz w:val="24"/>
                <w:szCs w:val="24"/>
              </w:rPr>
              <w:t>第四十一条 违反本条例第十一条规定所列行为之一的，由县级以上人民政府市场监督管理部门处二千元以上一万元以下罚款；情节严重的，处一万元以上三万元以下罚款，并没收违法所得和违法生产经营的食品、食品原料等物品。</w:t>
            </w:r>
            <w:r>
              <w:rPr>
                <w:rFonts w:hint="eastAsia" w:ascii="Times New Roman" w:hAnsi="Times New Roman" w:eastAsia="方正仿宋_GBK" w:cs="Times New Roman"/>
                <w:color w:val="404040"/>
                <w:sz w:val="24"/>
                <w:szCs w:val="24"/>
                <w:lang w:val="en-US" w:eastAsia="zh-CN"/>
              </w:rPr>
              <w:t xml:space="preserve">                         </w:t>
            </w:r>
            <w:r>
              <w:rPr>
                <w:rFonts w:hint="default" w:ascii="Times New Roman" w:hAnsi="Times New Roman" w:eastAsia="方正仿宋_GBK" w:cs="Times New Roman"/>
                <w:color w:val="404040"/>
                <w:sz w:val="24"/>
                <w:szCs w:val="24"/>
              </w:rPr>
              <w:t>【行政法规】《中华人民共和国市场主体登记管理条例》（2021年7月27日国务院令第746号）</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color w:val="404040"/>
                <w:sz w:val="24"/>
                <w:szCs w:val="24"/>
              </w:rPr>
            </w:pPr>
            <w:r>
              <w:rPr>
                <w:rFonts w:hint="default" w:ascii="Times New Roman" w:hAnsi="Times New Roman" w:eastAsia="方正仿宋_GBK" w:cs="Times New Roman"/>
                <w:color w:val="404040"/>
                <w:sz w:val="24"/>
                <w:szCs w:val="24"/>
              </w:rPr>
              <w:t>第四十三条 未经设立登记从事经营活动的，由登记机关责令改正，没收违法所得；拒不改正的，处1万元以上10万元以下的罚款；情节严重的，依法责令关闭停业，并处10万元以上50万元以下的罚款。【行政法规】《中华人民共和国市场主体登记管理条例》（2021年7月27日国务院令第746号）</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color w:val="404040"/>
                <w:sz w:val="24"/>
                <w:szCs w:val="24"/>
              </w:rPr>
            </w:pPr>
            <w:r>
              <w:rPr>
                <w:rFonts w:hint="default" w:ascii="Times New Roman" w:hAnsi="Times New Roman" w:eastAsia="方正仿宋_GBK" w:cs="Times New Roman"/>
                <w:color w:val="404040"/>
                <w:sz w:val="24"/>
                <w:szCs w:val="24"/>
              </w:rPr>
              <w:t>第四十三条 未经设立登记从事经营活动的，由登记机关责令改正，没收违法所得；拒不改正的，处1万元以上10万元以下的罚款；情节严重的，依法责令关闭停业，并处10万元以上50万元以下的罚款。</w:t>
            </w:r>
          </w:p>
        </w:tc>
      </w:tr>
      <w:tr>
        <w:tblPrEx>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single" w:color="000000" w:sz="2" w:space="0"/>
              <w:left w:val="single" w:color="000000" w:sz="2" w:space="0"/>
              <w:bottom w:val="single" w:color="000000" w:sz="2" w:space="0"/>
              <w:right w:val="single" w:color="000000" w:sz="2" w:space="0"/>
            </w:tcBorders>
            <w:shd w:val="clear" w:color="auto" w:fill="auto"/>
            <w:tcMar>
              <w:top w:w="15" w:type="dxa"/>
              <w:left w:w="23" w:type="dxa"/>
              <w:bottom w:w="15" w:type="dxa"/>
              <w:right w:w="23"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center"/>
              <w:textAlignment w:val="auto"/>
              <w:rPr>
                <w:rFonts w:hint="default" w:ascii="Times New Roman" w:hAnsi="Times New Roman" w:eastAsia="方正仿宋_GBK" w:cs="Times New Roman"/>
                <w:color w:val="404040"/>
                <w:sz w:val="24"/>
                <w:szCs w:val="24"/>
              </w:rPr>
            </w:pPr>
            <w:r>
              <w:rPr>
                <w:rFonts w:hint="default" w:ascii="Times New Roman" w:hAnsi="Times New Roman" w:eastAsia="方正仿宋_GBK" w:cs="Times New Roman"/>
                <w:color w:val="404040"/>
                <w:sz w:val="24"/>
                <w:szCs w:val="24"/>
              </w:rPr>
              <w:t>4</w:t>
            </w:r>
          </w:p>
        </w:tc>
        <w:tc>
          <w:tcPr>
            <w:tcW w:w="0" w:type="auto"/>
            <w:tcBorders>
              <w:top w:val="single" w:color="000000" w:sz="2" w:space="0"/>
              <w:left w:val="single" w:color="000000" w:sz="2" w:space="0"/>
              <w:bottom w:val="single" w:color="000000" w:sz="2" w:space="0"/>
              <w:right w:val="single" w:color="000000" w:sz="2" w:space="0"/>
            </w:tcBorders>
            <w:shd w:val="clear" w:color="auto" w:fill="auto"/>
            <w:tcMar>
              <w:top w:w="15" w:type="dxa"/>
              <w:left w:w="23" w:type="dxa"/>
              <w:bottom w:w="15" w:type="dxa"/>
              <w:right w:w="23"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center"/>
              <w:textAlignment w:val="auto"/>
              <w:rPr>
                <w:rFonts w:hint="eastAsia" w:ascii="Times New Roman" w:hAnsi="Times New Roman" w:eastAsia="方正仿宋_GBK" w:cs="Times New Roman"/>
                <w:color w:val="404040"/>
                <w:sz w:val="24"/>
                <w:szCs w:val="24"/>
                <w:lang w:eastAsia="zh-CN"/>
              </w:rPr>
            </w:pPr>
            <w:r>
              <w:rPr>
                <w:rFonts w:hint="eastAsia" w:ascii="Times New Roman" w:hAnsi="Times New Roman" w:eastAsia="方正仿宋_GBK" w:cs="Times New Roman"/>
                <w:color w:val="404040"/>
                <w:sz w:val="24"/>
                <w:szCs w:val="24"/>
                <w:lang w:eastAsia="zh-CN"/>
              </w:rPr>
              <w:t>对物业公司的检查</w:t>
            </w:r>
          </w:p>
        </w:tc>
        <w:tc>
          <w:tcPr>
            <w:tcW w:w="0" w:type="auto"/>
            <w:tcBorders>
              <w:top w:val="single" w:color="000000" w:sz="2" w:space="0"/>
              <w:left w:val="single" w:color="000000" w:sz="2" w:space="0"/>
              <w:bottom w:val="single" w:color="000000" w:sz="2" w:space="0"/>
              <w:right w:val="single" w:color="000000" w:sz="2" w:space="0"/>
            </w:tcBorders>
            <w:shd w:val="clear" w:color="auto" w:fill="auto"/>
            <w:tcMar>
              <w:top w:w="15" w:type="dxa"/>
              <w:left w:w="23" w:type="dxa"/>
              <w:bottom w:w="15" w:type="dxa"/>
              <w:right w:w="23" w:type="dxa"/>
            </w:tcMar>
            <w:vAlign w:val="center"/>
          </w:tcPr>
          <w:p>
            <w:pPr>
              <w:pStyle w:val="9"/>
              <w:keepNext w:val="0"/>
              <w:keepLines w:val="0"/>
              <w:pageBreakBefore w:val="0"/>
              <w:kinsoku/>
              <w:wordWrap/>
              <w:overflowPunct/>
              <w:topLinePunct w:val="0"/>
              <w:autoSpaceDE/>
              <w:autoSpaceDN/>
              <w:bidi w:val="0"/>
              <w:adjustRightInd/>
              <w:snapToGrid/>
              <w:spacing w:line="460" w:lineRule="exact"/>
              <w:jc w:val="both"/>
              <w:textAlignment w:val="auto"/>
              <w:rPr>
                <w:rFonts w:hint="default" w:ascii="Times New Roman" w:hAnsi="Times New Roman" w:eastAsia="方正仿宋_GBK" w:cs="Times New Roman"/>
                <w:color w:val="404040"/>
                <w:kern w:val="2"/>
                <w:sz w:val="24"/>
                <w:szCs w:val="24"/>
                <w:lang w:val="en-US" w:eastAsia="zh-CN" w:bidi="ar-SA"/>
              </w:rPr>
            </w:pPr>
            <w:r>
              <w:rPr>
                <w:rFonts w:hint="default" w:ascii="Times New Roman" w:hAnsi="Times New Roman" w:eastAsia="方正仿宋_GBK" w:cs="Times New Roman"/>
                <w:color w:val="404040"/>
                <w:kern w:val="2"/>
                <w:sz w:val="24"/>
                <w:szCs w:val="24"/>
                <w:lang w:val="en-US" w:eastAsia="zh-CN" w:bidi="ar-SA"/>
              </w:rPr>
              <w:t>【行政法规】《物业管理条例》（2018年3月19日国务院令第698号第三次修订）</w:t>
            </w:r>
          </w:p>
          <w:p>
            <w:pPr>
              <w:pStyle w:val="9"/>
              <w:keepNext w:val="0"/>
              <w:keepLines w:val="0"/>
              <w:pageBreakBefore w:val="0"/>
              <w:kinsoku/>
              <w:wordWrap/>
              <w:overflowPunct/>
              <w:topLinePunct w:val="0"/>
              <w:autoSpaceDE/>
              <w:autoSpaceDN/>
              <w:bidi w:val="0"/>
              <w:adjustRightInd/>
              <w:snapToGrid/>
              <w:spacing w:line="460" w:lineRule="exact"/>
              <w:jc w:val="both"/>
              <w:textAlignment w:val="auto"/>
              <w:rPr>
                <w:rFonts w:hint="default" w:ascii="Times New Roman" w:hAnsi="Times New Roman" w:eastAsia="方正仿宋_GBK" w:cs="Times New Roman"/>
                <w:color w:val="404040"/>
                <w:kern w:val="2"/>
                <w:sz w:val="24"/>
                <w:szCs w:val="24"/>
                <w:lang w:val="en-US" w:eastAsia="zh-CN" w:bidi="ar-SA"/>
              </w:rPr>
            </w:pPr>
            <w:r>
              <w:rPr>
                <w:rFonts w:hint="default" w:ascii="Times New Roman" w:hAnsi="Times New Roman" w:eastAsia="方正仿宋_GBK" w:cs="Times New Roman"/>
                <w:color w:val="404040"/>
                <w:kern w:val="2"/>
                <w:sz w:val="24"/>
                <w:szCs w:val="24"/>
                <w:lang w:val="en-US" w:eastAsia="zh-CN" w:bidi="ar-SA"/>
              </w:rPr>
              <w:t>第六十二条 违反本条例的规定，未经业主大会同意，物业服务企业擅自改变物业管理用房的用途的，由县级以上地方人民政府房地产行政主管部门责令限期改正，给予警告，并处1万元以上10万元以下的罚款；有收益的，所得收益用于物业管理区域内物业共用部位、共用设施设备的维修、养护，剩余部分按照业主大会的决定使用。第六十三条 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w:t>
            </w:r>
          </w:p>
          <w:p>
            <w:pPr>
              <w:pStyle w:val="9"/>
              <w:keepNext w:val="0"/>
              <w:keepLines w:val="0"/>
              <w:pageBreakBefore w:val="0"/>
              <w:kinsoku/>
              <w:wordWrap/>
              <w:overflowPunct/>
              <w:topLinePunct w:val="0"/>
              <w:autoSpaceDE/>
              <w:autoSpaceDN/>
              <w:bidi w:val="0"/>
              <w:adjustRightInd/>
              <w:snapToGrid/>
              <w:spacing w:line="460" w:lineRule="exact"/>
              <w:jc w:val="both"/>
              <w:textAlignment w:val="auto"/>
              <w:rPr>
                <w:rFonts w:hint="default" w:ascii="Times New Roman" w:hAnsi="Times New Roman" w:eastAsia="方正仿宋_GBK" w:cs="Times New Roman"/>
                <w:color w:val="404040"/>
                <w:kern w:val="2"/>
                <w:sz w:val="24"/>
                <w:szCs w:val="24"/>
                <w:lang w:val="en-US" w:eastAsia="zh-CN" w:bidi="ar-SA"/>
              </w:rPr>
            </w:pPr>
            <w:r>
              <w:rPr>
                <w:rFonts w:hint="default" w:ascii="Times New Roman" w:hAnsi="Times New Roman" w:eastAsia="方正仿宋_GBK" w:cs="Times New Roman"/>
                <w:color w:val="404040"/>
                <w:kern w:val="2"/>
                <w:sz w:val="24"/>
                <w:szCs w:val="24"/>
                <w:lang w:val="en-US" w:eastAsia="zh-CN" w:bidi="ar-SA"/>
              </w:rPr>
              <w:t>（一）擅自改变物业管理区域内按照规划建设的公共建筑和共用设施用途的；</w:t>
            </w:r>
          </w:p>
          <w:p>
            <w:pPr>
              <w:pStyle w:val="9"/>
              <w:keepNext w:val="0"/>
              <w:keepLines w:val="0"/>
              <w:pageBreakBefore w:val="0"/>
              <w:kinsoku/>
              <w:wordWrap/>
              <w:overflowPunct/>
              <w:topLinePunct w:val="0"/>
              <w:autoSpaceDE/>
              <w:autoSpaceDN/>
              <w:bidi w:val="0"/>
              <w:adjustRightInd/>
              <w:snapToGrid/>
              <w:spacing w:line="460" w:lineRule="exact"/>
              <w:jc w:val="both"/>
              <w:textAlignment w:val="auto"/>
              <w:rPr>
                <w:rFonts w:hint="default" w:ascii="Times New Roman" w:hAnsi="Times New Roman" w:eastAsia="方正仿宋_GBK" w:cs="Times New Roman"/>
                <w:color w:val="404040"/>
                <w:kern w:val="2"/>
                <w:sz w:val="24"/>
                <w:szCs w:val="24"/>
                <w:lang w:val="en-US" w:eastAsia="zh-CN" w:bidi="ar-SA"/>
              </w:rPr>
            </w:pPr>
            <w:r>
              <w:rPr>
                <w:rFonts w:hint="default" w:ascii="Times New Roman" w:hAnsi="Times New Roman" w:eastAsia="方正仿宋_GBK" w:cs="Times New Roman"/>
                <w:color w:val="404040"/>
                <w:kern w:val="2"/>
                <w:sz w:val="24"/>
                <w:szCs w:val="24"/>
                <w:lang w:val="en-US" w:eastAsia="zh-CN" w:bidi="ar-SA"/>
              </w:rPr>
              <w:t>（二）擅自占用、挖掘物业管理区域内道路、场地，损害业主共同利益的；</w:t>
            </w:r>
          </w:p>
          <w:p>
            <w:pPr>
              <w:pStyle w:val="9"/>
              <w:keepNext w:val="0"/>
              <w:keepLines w:val="0"/>
              <w:pageBreakBefore w:val="0"/>
              <w:kinsoku/>
              <w:wordWrap/>
              <w:overflowPunct/>
              <w:topLinePunct w:val="0"/>
              <w:autoSpaceDE/>
              <w:autoSpaceDN/>
              <w:bidi w:val="0"/>
              <w:adjustRightInd/>
              <w:snapToGrid/>
              <w:spacing w:line="460" w:lineRule="exact"/>
              <w:jc w:val="both"/>
              <w:textAlignment w:val="auto"/>
              <w:rPr>
                <w:rFonts w:hint="default" w:ascii="Times New Roman" w:hAnsi="Times New Roman" w:eastAsia="方正仿宋_GBK" w:cs="Times New Roman"/>
                <w:color w:val="404040"/>
                <w:kern w:val="2"/>
                <w:sz w:val="24"/>
                <w:szCs w:val="24"/>
                <w:lang w:val="en-US" w:eastAsia="zh-CN" w:bidi="ar-SA"/>
              </w:rPr>
            </w:pPr>
            <w:r>
              <w:rPr>
                <w:rFonts w:hint="default" w:ascii="Times New Roman" w:hAnsi="Times New Roman" w:eastAsia="方正仿宋_GBK" w:cs="Times New Roman"/>
                <w:color w:val="404040"/>
                <w:kern w:val="2"/>
                <w:sz w:val="24"/>
                <w:szCs w:val="24"/>
                <w:lang w:val="en-US" w:eastAsia="zh-CN" w:bidi="ar-SA"/>
              </w:rPr>
              <w:t>（三）擅自利用物业共用部位、共用设施设备进行经营的。</w:t>
            </w:r>
          </w:p>
          <w:p>
            <w:pPr>
              <w:pStyle w:val="9"/>
              <w:keepNext w:val="0"/>
              <w:keepLines w:val="0"/>
              <w:pageBreakBefore w:val="0"/>
              <w:kinsoku/>
              <w:wordWrap/>
              <w:overflowPunct/>
              <w:topLinePunct w:val="0"/>
              <w:autoSpaceDE/>
              <w:autoSpaceDN/>
              <w:bidi w:val="0"/>
              <w:adjustRightInd/>
              <w:snapToGrid/>
              <w:spacing w:line="460" w:lineRule="exact"/>
              <w:jc w:val="both"/>
              <w:textAlignment w:val="auto"/>
              <w:rPr>
                <w:rFonts w:hint="default" w:ascii="Times New Roman" w:hAnsi="Times New Roman" w:eastAsia="方正仿宋_GBK" w:cs="Times New Roman"/>
                <w:color w:val="404040"/>
                <w:kern w:val="2"/>
                <w:sz w:val="24"/>
                <w:szCs w:val="24"/>
                <w:lang w:val="en-US" w:eastAsia="zh-CN" w:bidi="ar-SA"/>
              </w:rPr>
            </w:pPr>
            <w:r>
              <w:rPr>
                <w:rFonts w:hint="default" w:ascii="Times New Roman" w:hAnsi="Times New Roman" w:eastAsia="方正仿宋_GBK" w:cs="Times New Roman"/>
                <w:color w:val="404040"/>
                <w:kern w:val="2"/>
                <w:sz w:val="24"/>
                <w:szCs w:val="24"/>
                <w:lang w:val="en-US" w:eastAsia="zh-CN" w:bidi="ar-SA"/>
              </w:rPr>
              <w:t>个人有前款规定行为之一的，处1000元以上1万元以下的罚款；单位有前款规定行为之一的，处5万元以上20万元以下的罚款。【部门规章】《住宅室内装饰装修管理办法》（2011年1月26日住房和城乡建设部令第9号修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default" w:ascii="Times New Roman" w:hAnsi="Times New Roman" w:eastAsia="方正仿宋_GBK" w:cs="Times New Roman"/>
                <w:color w:val="404040"/>
                <w:sz w:val="24"/>
                <w:szCs w:val="24"/>
              </w:rPr>
            </w:pPr>
            <w:r>
              <w:rPr>
                <w:rFonts w:hint="default" w:ascii="Times New Roman" w:hAnsi="Times New Roman" w:eastAsia="方正仿宋_GBK" w:cs="Times New Roman"/>
                <w:color w:val="404040"/>
                <w:kern w:val="2"/>
                <w:sz w:val="24"/>
                <w:szCs w:val="24"/>
                <w:lang w:val="en-US" w:eastAsia="zh-CN" w:bidi="ar-SA"/>
              </w:rPr>
              <w:t>第四十二条 物业管理单位发现装修人或者装饰装修企业有违反本办法规定的行为不及时向有关部门报告的，由房地产行政主管部门给予警告，可处装饰装修管理服务协议约定的装饰装修管理服务费2至3倍的罚款。</w:t>
            </w:r>
          </w:p>
        </w:tc>
      </w:tr>
      <w:tr>
        <w:tblPrEx>
          <w:tblBorders>
            <w:top w:val="single" w:color="000000" w:sz="2" w:space="0"/>
            <w:left w:val="single" w:color="000000" w:sz="2" w:space="0"/>
            <w:bottom w:val="single" w:color="000000" w:sz="2" w:space="0"/>
            <w:right w:val="single" w:color="000000" w:sz="2"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single" w:color="000000" w:sz="2" w:space="0"/>
              <w:left w:val="single" w:color="000000" w:sz="2" w:space="0"/>
              <w:bottom w:val="single" w:color="000000" w:sz="2" w:space="0"/>
              <w:right w:val="single" w:color="000000" w:sz="2" w:space="0"/>
            </w:tcBorders>
            <w:shd w:val="clear" w:color="auto" w:fill="auto"/>
            <w:tcMar>
              <w:top w:w="15" w:type="dxa"/>
              <w:left w:w="23" w:type="dxa"/>
              <w:bottom w:w="15" w:type="dxa"/>
              <w:right w:w="23"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center"/>
              <w:textAlignment w:val="auto"/>
              <w:rPr>
                <w:rFonts w:hint="eastAsia" w:ascii="Times New Roman" w:hAnsi="Times New Roman" w:eastAsia="方正仿宋_GBK" w:cs="Times New Roman"/>
                <w:color w:val="404040"/>
                <w:sz w:val="24"/>
                <w:szCs w:val="24"/>
                <w:lang w:val="en-US" w:eastAsia="zh-CN"/>
              </w:rPr>
            </w:pPr>
            <w:r>
              <w:rPr>
                <w:rFonts w:hint="eastAsia" w:ascii="Times New Roman" w:hAnsi="Times New Roman" w:eastAsia="方正仿宋_GBK" w:cs="Times New Roman"/>
                <w:color w:val="404040"/>
                <w:sz w:val="24"/>
                <w:szCs w:val="24"/>
                <w:lang w:val="en-US" w:eastAsia="zh-CN"/>
              </w:rPr>
              <w:t>5</w:t>
            </w:r>
            <w:bookmarkStart w:id="0" w:name="_GoBack"/>
            <w:bookmarkEnd w:id="0"/>
          </w:p>
        </w:tc>
        <w:tc>
          <w:tcPr>
            <w:tcW w:w="0" w:type="auto"/>
            <w:tcBorders>
              <w:top w:val="single" w:color="000000" w:sz="2" w:space="0"/>
              <w:left w:val="single" w:color="000000" w:sz="2" w:space="0"/>
              <w:bottom w:val="single" w:color="000000" w:sz="2" w:space="0"/>
              <w:right w:val="single" w:color="000000" w:sz="2" w:space="0"/>
            </w:tcBorders>
            <w:shd w:val="clear" w:color="auto" w:fill="auto"/>
            <w:tcMar>
              <w:top w:w="15" w:type="dxa"/>
              <w:left w:w="23" w:type="dxa"/>
              <w:bottom w:w="15" w:type="dxa"/>
              <w:right w:w="23"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center"/>
              <w:textAlignment w:val="auto"/>
              <w:rPr>
                <w:rFonts w:hint="eastAsia" w:ascii="Times New Roman" w:hAnsi="Times New Roman" w:eastAsia="方正仿宋_GBK" w:cs="Times New Roman"/>
                <w:color w:val="404040"/>
                <w:sz w:val="24"/>
                <w:szCs w:val="24"/>
                <w:lang w:eastAsia="zh-CN"/>
              </w:rPr>
            </w:pPr>
            <w:r>
              <w:rPr>
                <w:rFonts w:hint="default" w:ascii="Times New Roman" w:hAnsi="Times New Roman" w:eastAsia="方正仿宋_GBK" w:cs="Times New Roman"/>
                <w:bCs/>
                <w:kern w:val="0"/>
                <w:sz w:val="20"/>
                <w:szCs w:val="20"/>
              </w:rPr>
              <w:t>对向河流、湖泊、水库、渠道倾倒垃圾的</w:t>
            </w:r>
            <w:r>
              <w:rPr>
                <w:rFonts w:hint="eastAsia" w:ascii="Times New Roman" w:hAnsi="Times New Roman" w:eastAsia="方正仿宋_GBK" w:cs="Times New Roman"/>
                <w:bCs/>
                <w:kern w:val="0"/>
                <w:sz w:val="20"/>
                <w:szCs w:val="20"/>
                <w:lang w:eastAsia="zh-CN"/>
              </w:rPr>
              <w:t>检查</w:t>
            </w:r>
          </w:p>
        </w:tc>
        <w:tc>
          <w:tcPr>
            <w:tcW w:w="0" w:type="auto"/>
            <w:tcBorders>
              <w:top w:val="single" w:color="000000" w:sz="2" w:space="0"/>
              <w:left w:val="single" w:color="000000" w:sz="2" w:space="0"/>
              <w:bottom w:val="single" w:color="000000" w:sz="2" w:space="0"/>
              <w:right w:val="single" w:color="000000" w:sz="2" w:space="0"/>
            </w:tcBorders>
            <w:shd w:val="clear" w:color="auto" w:fill="auto"/>
            <w:tcMar>
              <w:top w:w="15" w:type="dxa"/>
              <w:left w:w="23" w:type="dxa"/>
              <w:bottom w:w="15" w:type="dxa"/>
              <w:right w:w="23"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jc w:val="left"/>
              <w:textAlignment w:val="auto"/>
              <w:rPr>
                <w:rFonts w:hint="default" w:ascii="Times New Roman" w:hAnsi="Times New Roman" w:eastAsia="方正仿宋_GBK" w:cs="Times New Roman"/>
                <w:color w:val="404040"/>
                <w:sz w:val="24"/>
                <w:szCs w:val="24"/>
              </w:rPr>
            </w:pPr>
            <w:r>
              <w:rPr>
                <w:rFonts w:hint="default" w:ascii="Times New Roman" w:hAnsi="Times New Roman" w:eastAsia="方正仿宋_GBK" w:cs="Times New Roman"/>
                <w:color w:val="404040"/>
                <w:sz w:val="24"/>
                <w:szCs w:val="24"/>
              </w:rPr>
              <w:t>【地方性法规】《新疆维吾尔自治区实施&lt;中华人民共和国水法&gt;办法》（2003年12月26日新疆维吾尔自治区第十届人民代表大会常务委员会第七次会议修订）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jc w:val="left"/>
              <w:textAlignment w:val="auto"/>
              <w:rPr>
                <w:rFonts w:hint="default" w:ascii="Times New Roman" w:hAnsi="Times New Roman" w:eastAsia="方正仿宋_GBK" w:cs="Times New Roman"/>
                <w:color w:val="404040"/>
                <w:sz w:val="24"/>
                <w:szCs w:val="24"/>
              </w:rPr>
            </w:pPr>
            <w:r>
              <w:rPr>
                <w:rFonts w:hint="default" w:ascii="Times New Roman" w:hAnsi="Times New Roman" w:eastAsia="方正仿宋_GBK" w:cs="Times New Roman"/>
                <w:color w:val="404040"/>
                <w:sz w:val="24"/>
                <w:szCs w:val="24"/>
              </w:rPr>
              <w:t>第三十八条 违反本办法第十九条规定，向河流、湖泊、水库、渠道倾倒垃圾的，由水行政主管部门或者流域管理机构予以制止，责令其清除，情节严重阻碍行洪的，可处以一万元以上五万元以下罚款；造成水体污染的，提请环境保护行政主管部门依法处理。</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32487E"/>
    <w:rsid w:val="1837754E"/>
    <w:rsid w:val="2A3D7F49"/>
    <w:rsid w:val="31D97AC4"/>
    <w:rsid w:val="33582884"/>
    <w:rsid w:val="4C4F2F1E"/>
    <w:rsid w:val="4F46621E"/>
    <w:rsid w:val="54BA5D5F"/>
    <w:rsid w:val="62481C53"/>
    <w:rsid w:val="66456949"/>
    <w:rsid w:val="687C0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Text"/>
    <w:qFormat/>
    <w:uiPriority w:val="0"/>
    <w:pPr>
      <w:widowControl w:val="0"/>
      <w:jc w:val="both"/>
      <w:textAlignment w:val="baseline"/>
    </w:pPr>
    <w:rPr>
      <w:rFonts w:ascii="Times New Roman" w:hAnsi="Times New Roman" w:eastAsia="宋体" w:cs="Times New Roman"/>
      <w:kern w:val="2"/>
      <w:sz w:val="21"/>
      <w:szCs w:val="24"/>
      <w:lang w:val="en-US" w:eastAsia="zh-CN" w:bidi="ar-SA"/>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NoteHeading"/>
    <w:basedOn w:val="1"/>
    <w:next w:val="1"/>
    <w:qFormat/>
    <w:uiPriority w:val="0"/>
    <w:pPr>
      <w:jc w:val="center"/>
      <w:textAlignment w:val="baseline"/>
    </w:pPr>
    <w:rPr>
      <w:rFonts w:cs="宋体"/>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156</Words>
  <Characters>156</Characters>
  <Lines>0</Lines>
  <Paragraphs>0</Paragraphs>
  <TotalTime>0</TotalTime>
  <ScaleCrop>false</ScaleCrop>
  <LinksUpToDate>false</LinksUpToDate>
  <CharactersWithSpaces>156</CharactersWithSpaces>
  <Application>WPS Office_12.8.2.16984_F1E327BC-269C-435d-A152-05C5408002CA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2025-12-08T03:26:00Z</dcterms:created>
  <dc:creator>REDMI</dc:creator>
  <cp:lastModifiedBy>Administrator</cp:lastModifiedBy>
  <dcterms:modified xsi:type="dcterms:W3CDTF">2025-12-09T11:13:23Z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2052-12.8.2.16984</vt:lpwstr>
  </property>
  <property fmtid="{D5CDD505-2E9C-101B-9397-08002B2CF9AE}" pid="3" name="KSOTemplateDocerSaveRecord">
    <vt:lpwstr>eyJoZGlkIjoiZjYzM2VkZDk4MjI1NDM5MDdmMDgzOTI4YmNjMTcxMGIiLCJ1c2VySWQiOiI4Mzg5MDQzODUifQ==</vt:lpwstr>
  </property>
  <property fmtid="{D5CDD505-2E9C-101B-9397-08002B2CF9AE}" pid="4" name="ICV">
    <vt:lpwstr>78CA084BA01A485297133CCEF263DD3D_12</vt:lpwstr>
  </property>
</Properties>
</file>