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博乐市文化馆（博乐市文艺工作团）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5D51647">
      <w:r>
        <w:br w:type="page"/>
      </w:r>
    </w:p>
    <w:p w14:paraId="0F6FA2AF">
      <w:pPr>
        <w:spacing w:line="640" w:lineRule="exact"/>
        <w:jc w:val="center"/>
        <w:outlineLvl w:val="1"/>
      </w:pPr>
      <w:r>
        <w:rPr>
          <w:rFonts w:ascii="黑体" w:hAnsi="黑体" w:eastAsia="黑体"/>
          <w:sz w:val="32"/>
        </w:rPr>
        <w:t>第一部分 单位概况</w:t>
      </w:r>
    </w:p>
    <w:p w14:paraId="37180181">
      <w:pPr>
        <w:spacing w:line="640" w:lineRule="exact"/>
        <w:ind w:firstLine="640"/>
        <w:jc w:val="both"/>
        <w:outlineLvl w:val="2"/>
      </w:pPr>
      <w:r>
        <w:rPr>
          <w:rFonts w:ascii="黑体" w:hAnsi="黑体" w:eastAsia="黑体"/>
          <w:sz w:val="32"/>
        </w:rPr>
        <w:t>一、主要职能</w:t>
      </w:r>
    </w:p>
    <w:p w14:paraId="1CF96CA9">
      <w:pPr>
        <w:spacing w:line="580" w:lineRule="exact"/>
        <w:ind w:firstLine="640"/>
        <w:jc w:val="both"/>
      </w:pPr>
      <w:r>
        <w:rPr>
          <w:rFonts w:ascii="仿宋_GB2312" w:hAnsi="仿宋_GB2312" w:eastAsia="仿宋_GB2312"/>
          <w:sz w:val="32"/>
        </w:rPr>
        <w:t>（一）文化馆。</w:t>
      </w:r>
    </w:p>
    <w:p w14:paraId="2E43F6CE">
      <w:pPr>
        <w:spacing w:line="580" w:lineRule="exact"/>
        <w:ind w:firstLine="640"/>
        <w:jc w:val="both"/>
      </w:pPr>
      <w:bookmarkStart w:id="0" w:name="_GoBack"/>
      <w:r>
        <w:rPr>
          <w:rFonts w:ascii="仿宋_GB2312" w:hAnsi="仿宋_GB2312" w:eastAsia="仿宋_GB2312"/>
          <w:sz w:val="32"/>
        </w:rPr>
        <w:t>1、</w:t>
      </w:r>
      <w:bookmarkEnd w:id="0"/>
      <w:r>
        <w:rPr>
          <w:rFonts w:ascii="仿宋_GB2312" w:hAnsi="仿宋_GB2312" w:eastAsia="仿宋_GB2312"/>
          <w:sz w:val="32"/>
        </w:rPr>
        <w:t>组织群众文化活动，繁荣群众文化事业，开展丰富多彩的群众文化活动，活跃人们的精神文化生活。</w:t>
      </w:r>
    </w:p>
    <w:p w14:paraId="7990C3F1">
      <w:pPr>
        <w:spacing w:line="580" w:lineRule="exact"/>
        <w:ind w:firstLine="640"/>
        <w:jc w:val="both"/>
      </w:pPr>
      <w:r>
        <w:rPr>
          <w:rFonts w:ascii="仿宋_GB2312" w:hAnsi="仿宋_GB2312" w:eastAsia="仿宋_GB2312"/>
          <w:sz w:val="32"/>
        </w:rPr>
        <w:t>2、宣传组织文化活动。</w:t>
      </w:r>
    </w:p>
    <w:p w14:paraId="033AF684">
      <w:pPr>
        <w:spacing w:line="580" w:lineRule="exact"/>
        <w:ind w:firstLine="640"/>
        <w:jc w:val="both"/>
      </w:pPr>
      <w:r>
        <w:rPr>
          <w:rFonts w:ascii="仿宋_GB2312" w:hAnsi="仿宋_GB2312" w:eastAsia="仿宋_GB2312"/>
          <w:sz w:val="32"/>
        </w:rPr>
        <w:t>3、指导村级文化室开展文化活动。</w:t>
      </w:r>
    </w:p>
    <w:p w14:paraId="20A06FFA">
      <w:pPr>
        <w:spacing w:line="580" w:lineRule="exact"/>
        <w:ind w:firstLine="640"/>
        <w:jc w:val="both"/>
      </w:pPr>
      <w:r>
        <w:rPr>
          <w:rFonts w:ascii="仿宋_GB2312" w:hAnsi="仿宋_GB2312" w:eastAsia="仿宋_GB2312"/>
          <w:sz w:val="32"/>
        </w:rPr>
        <w:t>4、群众文化理论研究和手记、交流及整理编辑。</w:t>
      </w:r>
    </w:p>
    <w:p w14:paraId="4BBA6471">
      <w:pPr>
        <w:spacing w:line="580" w:lineRule="exact"/>
        <w:ind w:firstLine="640"/>
        <w:jc w:val="both"/>
      </w:pPr>
      <w:r>
        <w:rPr>
          <w:rFonts w:ascii="仿宋_GB2312" w:hAnsi="仿宋_GB2312" w:eastAsia="仿宋_GB2312"/>
          <w:sz w:val="32"/>
        </w:rPr>
        <w:t>5、弘扬民族文化，着力抓好“非物质文化遗产保护工作”，收集整理与保护民族民间文化艺术遗产。</w:t>
      </w:r>
    </w:p>
    <w:p w14:paraId="69480A94">
      <w:pPr>
        <w:spacing w:line="580" w:lineRule="exact"/>
        <w:ind w:firstLine="640"/>
        <w:jc w:val="both"/>
      </w:pPr>
      <w:r>
        <w:rPr>
          <w:rFonts w:ascii="仿宋_GB2312" w:hAnsi="仿宋_GB2312" w:eastAsia="仿宋_GB2312"/>
          <w:sz w:val="32"/>
        </w:rPr>
        <w:t>（二）图书馆。</w:t>
      </w:r>
    </w:p>
    <w:p w14:paraId="20ABFFD2">
      <w:pPr>
        <w:spacing w:line="580" w:lineRule="exact"/>
        <w:ind w:firstLine="640"/>
        <w:jc w:val="both"/>
      </w:pPr>
      <w:r>
        <w:rPr>
          <w:rFonts w:ascii="仿宋_GB2312" w:hAnsi="仿宋_GB2312" w:eastAsia="仿宋_GB2312"/>
          <w:sz w:val="32"/>
        </w:rPr>
        <w:t>1、保存人类文化遗产。</w:t>
      </w:r>
    </w:p>
    <w:p w14:paraId="4711C75A">
      <w:pPr>
        <w:spacing w:line="580" w:lineRule="exact"/>
        <w:ind w:firstLine="640"/>
        <w:jc w:val="both"/>
      </w:pPr>
      <w:r>
        <w:rPr>
          <w:rFonts w:ascii="仿宋_GB2312" w:hAnsi="仿宋_GB2312" w:eastAsia="仿宋_GB2312"/>
          <w:sz w:val="32"/>
        </w:rPr>
        <w:t>2、开展社会教育。</w:t>
      </w:r>
    </w:p>
    <w:p w14:paraId="41BEA613">
      <w:pPr>
        <w:spacing w:line="580" w:lineRule="exact"/>
        <w:ind w:firstLine="640"/>
        <w:jc w:val="both"/>
      </w:pPr>
      <w:r>
        <w:rPr>
          <w:rFonts w:ascii="仿宋_GB2312" w:hAnsi="仿宋_GB2312" w:eastAsia="仿宋_GB2312"/>
          <w:sz w:val="32"/>
        </w:rPr>
        <w:t>3、传递科学情报。</w:t>
      </w:r>
    </w:p>
    <w:p w14:paraId="33405D6B">
      <w:pPr>
        <w:spacing w:line="580" w:lineRule="exact"/>
        <w:ind w:firstLine="640"/>
        <w:jc w:val="both"/>
      </w:pPr>
      <w:r>
        <w:rPr>
          <w:rFonts w:ascii="仿宋_GB2312" w:hAnsi="仿宋_GB2312" w:eastAsia="仿宋_GB2312"/>
          <w:sz w:val="32"/>
        </w:rPr>
        <w:t>4、开发智力资源，承担人才培养。</w:t>
      </w:r>
    </w:p>
    <w:p w14:paraId="120676B7">
      <w:pPr>
        <w:spacing w:line="580" w:lineRule="exact"/>
        <w:ind w:firstLine="640"/>
        <w:jc w:val="both"/>
      </w:pPr>
      <w:r>
        <w:rPr>
          <w:rFonts w:ascii="仿宋_GB2312" w:hAnsi="仿宋_GB2312" w:eastAsia="仿宋_GB2312"/>
          <w:sz w:val="32"/>
        </w:rPr>
        <w:t>5、提供文化娱乐。</w:t>
      </w:r>
    </w:p>
    <w:p w14:paraId="0B428866">
      <w:pPr>
        <w:spacing w:line="580" w:lineRule="exact"/>
        <w:ind w:firstLine="640"/>
        <w:jc w:val="both"/>
      </w:pPr>
      <w:r>
        <w:rPr>
          <w:rFonts w:ascii="仿宋_GB2312" w:hAnsi="仿宋_GB2312" w:eastAsia="仿宋_GB2312"/>
          <w:sz w:val="32"/>
        </w:rPr>
        <w:t>（三）书画院。</w:t>
      </w:r>
    </w:p>
    <w:p w14:paraId="5DE96206">
      <w:pPr>
        <w:spacing w:line="580" w:lineRule="exact"/>
        <w:ind w:firstLine="640"/>
        <w:jc w:val="both"/>
        <w:rPr>
          <w:spacing w:val="-6"/>
          <w:sz w:val="32"/>
        </w:rPr>
      </w:pPr>
      <w:r>
        <w:rPr>
          <w:rFonts w:ascii="仿宋_GB2312" w:hAnsi="仿宋_GB2312" w:eastAsia="仿宋_GB2312"/>
          <w:spacing w:val="-6"/>
          <w:sz w:val="32"/>
        </w:rPr>
        <w:t>1、宏观管理我市的书画创作工作，掌握我市的书画创作动态。</w:t>
      </w:r>
    </w:p>
    <w:p w14:paraId="36F3BDDF">
      <w:pPr>
        <w:spacing w:line="580" w:lineRule="exact"/>
        <w:ind w:firstLine="640"/>
        <w:jc w:val="both"/>
      </w:pPr>
      <w:r>
        <w:rPr>
          <w:rFonts w:ascii="仿宋_GB2312" w:hAnsi="仿宋_GB2312" w:eastAsia="仿宋_GB2312"/>
          <w:sz w:val="32"/>
        </w:rPr>
        <w:t>2、组织书画家深入生活进行采风活动，创作高质量的书画作品。</w:t>
      </w:r>
    </w:p>
    <w:p w14:paraId="122BC164">
      <w:pPr>
        <w:spacing w:line="580" w:lineRule="exact"/>
        <w:ind w:firstLine="640"/>
        <w:jc w:val="both"/>
      </w:pPr>
      <w:r>
        <w:rPr>
          <w:rFonts w:ascii="仿宋_GB2312" w:hAnsi="仿宋_GB2312" w:eastAsia="仿宋_GB2312"/>
          <w:sz w:val="32"/>
        </w:rPr>
        <w:t>3、开展书画学术研讨活动，提高我市的书画整体创作水平。</w:t>
      </w:r>
    </w:p>
    <w:p w14:paraId="2C8F000F">
      <w:pPr>
        <w:spacing w:line="580" w:lineRule="exact"/>
        <w:ind w:firstLine="640"/>
        <w:jc w:val="both"/>
      </w:pPr>
      <w:r>
        <w:rPr>
          <w:rFonts w:ascii="仿宋_GB2312" w:hAnsi="仿宋_GB2312" w:eastAsia="仿宋_GB2312"/>
          <w:sz w:val="32"/>
        </w:rPr>
        <w:t>4、积极开展书画艺术交流活动，努力培养书画艺术新人。</w:t>
      </w:r>
    </w:p>
    <w:p w14:paraId="3F02B099">
      <w:pPr>
        <w:spacing w:line="580" w:lineRule="exact"/>
        <w:ind w:firstLine="640"/>
        <w:jc w:val="both"/>
      </w:pPr>
      <w:r>
        <w:rPr>
          <w:rFonts w:ascii="仿宋_GB2312" w:hAnsi="仿宋_GB2312" w:eastAsia="仿宋_GB2312"/>
          <w:sz w:val="32"/>
        </w:rPr>
        <w:t>5、积极组织全市书画文艺工作者参加国家、省、市专业协会举办的创作展览。</w:t>
      </w:r>
    </w:p>
    <w:p w14:paraId="42E4519A">
      <w:pPr>
        <w:spacing w:line="640" w:lineRule="exact"/>
        <w:ind w:firstLine="640"/>
        <w:jc w:val="both"/>
        <w:outlineLvl w:val="2"/>
      </w:pPr>
      <w:r>
        <w:rPr>
          <w:rFonts w:ascii="黑体" w:hAnsi="黑体" w:eastAsia="黑体"/>
          <w:sz w:val="32"/>
        </w:rPr>
        <w:t>二、机构设置</w:t>
      </w:r>
    </w:p>
    <w:p w14:paraId="7DDE3A73">
      <w:pPr>
        <w:spacing w:line="580" w:lineRule="exact"/>
        <w:ind w:firstLine="640"/>
        <w:jc w:val="both"/>
      </w:pPr>
      <w:r>
        <w:rPr>
          <w:rFonts w:ascii="仿宋_GB2312" w:hAnsi="仿宋_GB2312" w:eastAsia="仿宋_GB2312"/>
          <w:sz w:val="32"/>
        </w:rPr>
        <w:t>博乐市文化馆（博乐市文艺工作团）无下属预算单位。</w:t>
      </w:r>
    </w:p>
    <w:p w14:paraId="70EAA1CE">
      <w:r>
        <w:br w:type="page"/>
      </w:r>
    </w:p>
    <w:p w14:paraId="761474D9">
      <w:pPr>
        <w:spacing w:line="240" w:lineRule="auto"/>
        <w:jc w:val="center"/>
        <w:outlineLvl w:val="1"/>
      </w:pPr>
      <w:r>
        <w:rPr>
          <w:rFonts w:ascii="黑体" w:hAnsi="黑体" w:eastAsia="黑体"/>
          <w:sz w:val="32"/>
        </w:rPr>
        <w:t>第二部分 部门决算情况说明</w:t>
      </w:r>
    </w:p>
    <w:p w14:paraId="4767744A">
      <w:pPr>
        <w:spacing w:line="640" w:lineRule="exact"/>
        <w:ind w:firstLine="640"/>
        <w:jc w:val="both"/>
        <w:outlineLvl w:val="2"/>
      </w:pPr>
      <w:r>
        <w:rPr>
          <w:rFonts w:ascii="黑体" w:hAnsi="黑体" w:eastAsia="黑体"/>
          <w:sz w:val="32"/>
        </w:rPr>
        <w:t>一、收入支出决算总体情况说明</w:t>
      </w:r>
    </w:p>
    <w:p w14:paraId="33BE3C7B">
      <w:pPr>
        <w:spacing w:line="580" w:lineRule="exact"/>
        <w:ind w:firstLine="640"/>
        <w:jc w:val="both"/>
      </w:pPr>
      <w:r>
        <w:rPr>
          <w:rFonts w:ascii="仿宋_GB2312" w:hAnsi="仿宋_GB2312" w:eastAsia="仿宋_GB2312"/>
          <w:b/>
          <w:sz w:val="32"/>
        </w:rPr>
        <w:t>2025年度收入总计856.60万元，</w:t>
      </w:r>
      <w:r>
        <w:rPr>
          <w:rFonts w:ascii="仿宋_GB2312" w:hAnsi="仿宋_GB2312" w:eastAsia="仿宋_GB2312"/>
          <w:b w:val="0"/>
          <w:sz w:val="32"/>
        </w:rPr>
        <w:t>其中：本年收入合计856.60万元，使用非财政拨款结余（含专用结余）0.00万元，年初结转和结余0.00万元。</w:t>
      </w:r>
    </w:p>
    <w:p w14:paraId="3E40EB9E">
      <w:pPr>
        <w:spacing w:line="580" w:lineRule="exact"/>
        <w:ind w:firstLine="640"/>
        <w:jc w:val="both"/>
      </w:pPr>
      <w:r>
        <w:rPr>
          <w:rFonts w:ascii="仿宋_GB2312" w:hAnsi="仿宋_GB2312" w:eastAsia="仿宋_GB2312"/>
          <w:b/>
          <w:sz w:val="32"/>
        </w:rPr>
        <w:t>2025年度支出总计856.60万元，</w:t>
      </w:r>
      <w:r>
        <w:rPr>
          <w:rFonts w:ascii="仿宋_GB2312" w:hAnsi="仿宋_GB2312" w:eastAsia="仿宋_GB2312"/>
          <w:b w:val="0"/>
          <w:sz w:val="32"/>
        </w:rPr>
        <w:t>其中：本年支出合计856.60万元，结余分配0.00万元，年末结转和结余0.00万元。</w:t>
      </w:r>
    </w:p>
    <w:p w14:paraId="784BBF9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增加73.39万元，增长9.37%，主要原因是：本年新增退休人员，</w:t>
      </w:r>
      <w:r>
        <w:rPr>
          <w:rFonts w:hint="eastAsia" w:ascii="仿宋_GB2312" w:hAnsi="仿宋_GB2312" w:eastAsia="仿宋_GB2312"/>
          <w:b w:val="0"/>
          <w:sz w:val="32"/>
        </w:rPr>
        <w:t>2024年在职人员单位部分职业年金未做实缴，2025年在职人员单位部分职业年金实缴</w:t>
      </w:r>
      <w:r>
        <w:rPr>
          <w:rFonts w:hint="eastAsia" w:ascii="仿宋_GB2312" w:hAnsi="仿宋_GB2312" w:eastAsia="仿宋_GB2312"/>
          <w:b w:val="0"/>
          <w:sz w:val="32"/>
          <w:lang w:eastAsia="zh-CN"/>
        </w:rPr>
        <w:t>，</w:t>
      </w:r>
      <w:r>
        <w:rPr>
          <w:rFonts w:ascii="仿宋_GB2312" w:hAnsi="仿宋_GB2312" w:eastAsia="仿宋_GB2312"/>
          <w:b w:val="0"/>
          <w:sz w:val="32"/>
        </w:rPr>
        <w:t>职业年金较上年增加；本年在职人员工资调</w:t>
      </w:r>
      <w:r>
        <w:rPr>
          <w:rFonts w:hint="eastAsia" w:ascii="仿宋_GB2312" w:hAnsi="仿宋_GB2312" w:eastAsia="仿宋_GB2312"/>
          <w:b w:val="0"/>
          <w:sz w:val="32"/>
          <w:lang w:val="en-US" w:eastAsia="zh-CN"/>
        </w:rPr>
        <w:t>增</w:t>
      </w:r>
      <w:r>
        <w:rPr>
          <w:rFonts w:ascii="仿宋_GB2312" w:hAnsi="仿宋_GB2312" w:eastAsia="仿宋_GB2312"/>
          <w:b w:val="0"/>
          <w:sz w:val="32"/>
        </w:rPr>
        <w:t>，工资、社保、公积金等相关人员经费增加</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增加</w:t>
      </w:r>
      <w:r>
        <w:rPr>
          <w:rFonts w:ascii="仿宋_GB2312" w:hAnsi="仿宋_GB2312" w:eastAsia="仿宋_GB2312"/>
          <w:b w:val="0"/>
          <w:sz w:val="32"/>
        </w:rPr>
        <w:t>舞台灯光音响设备购置费和租赁费用项目、博乐市文化馆房产分割税费项目。</w:t>
      </w:r>
    </w:p>
    <w:p w14:paraId="68528FF6">
      <w:pPr>
        <w:spacing w:line="640" w:lineRule="exact"/>
        <w:ind w:firstLine="640"/>
        <w:jc w:val="both"/>
        <w:outlineLvl w:val="2"/>
      </w:pPr>
      <w:r>
        <w:rPr>
          <w:rFonts w:ascii="黑体" w:hAnsi="黑体" w:eastAsia="黑体"/>
          <w:sz w:val="32"/>
        </w:rPr>
        <w:t>二、收入决算情况说明</w:t>
      </w:r>
    </w:p>
    <w:p w14:paraId="4E4D23EC">
      <w:pPr>
        <w:spacing w:line="580" w:lineRule="exact"/>
        <w:ind w:firstLine="640"/>
        <w:jc w:val="both"/>
      </w:pPr>
      <w:r>
        <w:rPr>
          <w:rFonts w:ascii="仿宋_GB2312" w:hAnsi="仿宋_GB2312" w:eastAsia="仿宋_GB2312"/>
          <w:b/>
          <w:sz w:val="32"/>
        </w:rPr>
        <w:t>本年收入856.60万元，</w:t>
      </w:r>
      <w:r>
        <w:rPr>
          <w:rFonts w:ascii="仿宋_GB2312" w:hAnsi="仿宋_GB2312" w:eastAsia="仿宋_GB2312"/>
          <w:b w:val="0"/>
          <w:sz w:val="32"/>
        </w:rPr>
        <w:t>其中：财政拨款收入856.60万元，占100.00%；上级补助收入0.00万元，占0.00%；事业收入0.00万元，占0.00%；经营收入0.00万元，占0.00%；附属单位上缴收入0.00万元，占0.00%；其他收入0.01万元，占0.001%。</w:t>
      </w:r>
    </w:p>
    <w:p w14:paraId="795BE72C">
      <w:pPr>
        <w:spacing w:line="640" w:lineRule="exact"/>
        <w:ind w:firstLine="640"/>
        <w:jc w:val="both"/>
        <w:outlineLvl w:val="2"/>
      </w:pPr>
      <w:r>
        <w:rPr>
          <w:rFonts w:ascii="黑体" w:hAnsi="黑体" w:eastAsia="黑体"/>
          <w:sz w:val="32"/>
        </w:rPr>
        <w:t>三、支出决算情况说明</w:t>
      </w:r>
    </w:p>
    <w:p w14:paraId="43CBF7D1">
      <w:pPr>
        <w:spacing w:line="580" w:lineRule="exact"/>
        <w:ind w:firstLine="640"/>
        <w:jc w:val="both"/>
      </w:pPr>
      <w:r>
        <w:rPr>
          <w:rFonts w:ascii="仿宋_GB2312" w:hAnsi="仿宋_GB2312" w:eastAsia="仿宋_GB2312"/>
          <w:b/>
          <w:sz w:val="32"/>
        </w:rPr>
        <w:t>本年支出856.60万元，</w:t>
      </w:r>
      <w:r>
        <w:rPr>
          <w:rFonts w:ascii="仿宋_GB2312" w:hAnsi="仿宋_GB2312" w:eastAsia="仿宋_GB2312"/>
          <w:b w:val="0"/>
          <w:sz w:val="32"/>
        </w:rPr>
        <w:t>其中：基本支出748.50万元，占87.38%；项目支出108.10万元，占12.62%；上缴上级支出0.00万元，占0.00%；经营支出0.00万元，占0.00%；对附属单位补助支出0.00万元，占0.00%。</w:t>
      </w:r>
    </w:p>
    <w:p w14:paraId="48BA264B">
      <w:pPr>
        <w:spacing w:line="640" w:lineRule="exact"/>
        <w:ind w:firstLine="640"/>
        <w:jc w:val="both"/>
        <w:outlineLvl w:val="2"/>
      </w:pPr>
      <w:r>
        <w:rPr>
          <w:rFonts w:ascii="黑体" w:hAnsi="黑体" w:eastAsia="黑体"/>
          <w:sz w:val="32"/>
        </w:rPr>
        <w:t>四、财政拨款收入支出决算总体情况说明</w:t>
      </w:r>
    </w:p>
    <w:p w14:paraId="587ED1B9">
      <w:pPr>
        <w:spacing w:line="580" w:lineRule="exact"/>
        <w:ind w:firstLine="640"/>
        <w:jc w:val="both"/>
      </w:pPr>
      <w:r>
        <w:rPr>
          <w:rFonts w:ascii="仿宋_GB2312" w:hAnsi="仿宋_GB2312" w:eastAsia="仿宋_GB2312"/>
          <w:b/>
          <w:sz w:val="32"/>
        </w:rPr>
        <w:t>2025年度财政拨款收入总计856.60万元，</w:t>
      </w:r>
      <w:r>
        <w:rPr>
          <w:rFonts w:ascii="仿宋_GB2312" w:hAnsi="仿宋_GB2312" w:eastAsia="仿宋_GB2312"/>
          <w:b w:val="0"/>
          <w:sz w:val="32"/>
        </w:rPr>
        <w:t>其中：年初财政拨款结转和结余0.00万元，本年财政拨款收入856.60万元。</w:t>
      </w:r>
      <w:r>
        <w:rPr>
          <w:rFonts w:ascii="仿宋_GB2312" w:hAnsi="仿宋_GB2312" w:eastAsia="仿宋_GB2312"/>
          <w:b/>
          <w:sz w:val="32"/>
        </w:rPr>
        <w:t>财政拨款支出总计856.60万元，</w:t>
      </w:r>
      <w:r>
        <w:rPr>
          <w:rFonts w:ascii="仿宋_GB2312" w:hAnsi="仿宋_GB2312" w:eastAsia="仿宋_GB2312"/>
          <w:b w:val="0"/>
          <w:sz w:val="32"/>
        </w:rPr>
        <w:t>其中：年末财政拨款结转和结余0.00万元，本年财政拨款支出856.60万元。</w:t>
      </w:r>
    </w:p>
    <w:p w14:paraId="7DDEA8EA">
      <w:pPr>
        <w:spacing w:line="580" w:lineRule="exact"/>
        <w:ind w:firstLine="640"/>
        <w:jc w:val="both"/>
        <w:rPr>
          <w:spacing w:val="-6"/>
          <w:sz w:val="32"/>
        </w:rPr>
      </w:pPr>
      <w:r>
        <w:rPr>
          <w:rFonts w:ascii="仿宋_GB2312" w:hAnsi="仿宋_GB2312" w:eastAsia="仿宋_GB2312"/>
          <w:b/>
          <w:sz w:val="32"/>
        </w:rPr>
        <w:t>财政拨款收入支出总体与上年相比，</w:t>
      </w:r>
      <w:r>
        <w:rPr>
          <w:rFonts w:ascii="仿宋_GB2312" w:hAnsi="仿宋_GB2312" w:eastAsia="仿宋_GB2312"/>
          <w:b w:val="0"/>
          <w:sz w:val="32"/>
        </w:rPr>
        <w:t>增加73.41万元，增长9.37%，主要原因是：本年新增退休人员，</w:t>
      </w:r>
      <w:r>
        <w:rPr>
          <w:rFonts w:hint="eastAsia" w:ascii="仿宋_GB2312" w:hAnsi="仿宋_GB2312" w:eastAsia="仿宋_GB2312"/>
          <w:b w:val="0"/>
          <w:sz w:val="32"/>
        </w:rPr>
        <w:t>2024年在职人员单位部分职业年金未做实缴，2025年在职人员单位部分职业年金实缴</w:t>
      </w:r>
      <w:r>
        <w:rPr>
          <w:rFonts w:hint="eastAsia" w:ascii="仿宋_GB2312" w:hAnsi="仿宋_GB2312" w:eastAsia="仿宋_GB2312"/>
          <w:b w:val="0"/>
          <w:sz w:val="32"/>
          <w:lang w:eastAsia="zh-CN"/>
        </w:rPr>
        <w:t>，</w:t>
      </w:r>
      <w:r>
        <w:rPr>
          <w:rFonts w:ascii="仿宋_GB2312" w:hAnsi="仿宋_GB2312" w:eastAsia="仿宋_GB2312"/>
          <w:b w:val="0"/>
          <w:sz w:val="32"/>
        </w:rPr>
        <w:t>职业年金较上年增加；本年在职人员工资调</w:t>
      </w:r>
      <w:r>
        <w:rPr>
          <w:rFonts w:hint="eastAsia" w:ascii="仿宋_GB2312" w:hAnsi="仿宋_GB2312" w:eastAsia="仿宋_GB2312"/>
          <w:b w:val="0"/>
          <w:sz w:val="32"/>
          <w:lang w:val="en-US" w:eastAsia="zh-CN"/>
        </w:rPr>
        <w:t>增</w:t>
      </w:r>
      <w:r>
        <w:rPr>
          <w:rFonts w:ascii="仿宋_GB2312" w:hAnsi="仿宋_GB2312" w:eastAsia="仿宋_GB2312"/>
          <w:b w:val="0"/>
          <w:sz w:val="32"/>
        </w:rPr>
        <w:t>，工资、社保、公积金等相关人员经费增加</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增加</w:t>
      </w:r>
      <w:r>
        <w:rPr>
          <w:rFonts w:ascii="仿宋_GB2312" w:hAnsi="仿宋_GB2312" w:eastAsia="仿宋_GB2312"/>
          <w:b w:val="0"/>
          <w:sz w:val="32"/>
        </w:rPr>
        <w:t>舞台灯光音响设备购置费和租赁费用项目、博乐市文化馆房产分割税费项目。</w:t>
      </w:r>
      <w:r>
        <w:rPr>
          <w:rFonts w:ascii="仿宋_GB2312" w:hAnsi="仿宋_GB2312" w:eastAsia="仿宋_GB2312"/>
          <w:b/>
          <w:sz w:val="32"/>
        </w:rPr>
        <w:t>与年初预算相比，</w:t>
      </w:r>
      <w:r>
        <w:rPr>
          <w:rFonts w:ascii="仿宋_GB2312" w:hAnsi="仿宋_GB2312" w:eastAsia="仿宋_GB2312"/>
          <w:b w:val="0"/>
          <w:sz w:val="32"/>
        </w:rPr>
        <w:t>年初预算数820.35万元，决算数856.60万元，预决算差异率4.42%，主要原因是：年中追加舞台灯光音响设备购置费和租赁</w:t>
      </w:r>
      <w:r>
        <w:rPr>
          <w:rFonts w:ascii="仿宋_GB2312" w:hAnsi="仿宋_GB2312" w:eastAsia="仿宋_GB2312"/>
          <w:b w:val="0"/>
          <w:spacing w:val="-6"/>
          <w:sz w:val="32"/>
        </w:rPr>
        <w:t>费用项目、博乐市文化馆房产分割税费项目，导致预决算存在差异。</w:t>
      </w:r>
    </w:p>
    <w:p w14:paraId="7574D34A">
      <w:pPr>
        <w:spacing w:line="640" w:lineRule="exact"/>
        <w:ind w:firstLine="640"/>
        <w:jc w:val="both"/>
        <w:outlineLvl w:val="2"/>
      </w:pPr>
      <w:r>
        <w:rPr>
          <w:rFonts w:ascii="黑体" w:hAnsi="黑体" w:eastAsia="黑体"/>
          <w:sz w:val="32"/>
        </w:rPr>
        <w:t>五、一般公共预算财政拨款支出决算情况说明</w:t>
      </w:r>
    </w:p>
    <w:p w14:paraId="10BB3EC7">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文化事业发展等重点支出，体现在有关支出科目中。</w:t>
      </w:r>
    </w:p>
    <w:p w14:paraId="67013753">
      <w:pPr>
        <w:spacing w:line="580" w:lineRule="exact"/>
        <w:ind w:firstLine="640"/>
        <w:jc w:val="both"/>
      </w:pPr>
      <w:r>
        <w:rPr>
          <w:rFonts w:ascii="仿宋_GB2312" w:hAnsi="仿宋_GB2312" w:eastAsia="仿宋_GB2312"/>
          <w:b w:val="0"/>
          <w:sz w:val="32"/>
        </w:rPr>
        <w:t>按照支出功能分类，文化旅游体育与传媒支出（类）文化和旅游（款）艺术表演团体（项）的支出占本年财政拨款支出总额的比重最高，2025年度决算数为754.19万元，占比88.04%，主要用于人员工资福利、日常公用经费、博乐市行政事业单位2025年办公用房取暖费。</w:t>
      </w:r>
    </w:p>
    <w:p w14:paraId="30488799">
      <w:pPr>
        <w:spacing w:line="640" w:lineRule="exact"/>
        <w:ind w:firstLine="640"/>
        <w:jc w:val="both"/>
        <w:outlineLvl w:val="3"/>
      </w:pPr>
      <w:r>
        <w:rPr>
          <w:rFonts w:ascii="楷体_GB2312" w:hAnsi="楷体_GB2312" w:eastAsia="楷体_GB2312"/>
          <w:b/>
          <w:sz w:val="32"/>
        </w:rPr>
        <w:t>（一）一般公共预算财政拨款支出决算总体情况</w:t>
      </w:r>
    </w:p>
    <w:p w14:paraId="2DB9D414">
      <w:pPr>
        <w:spacing w:line="580" w:lineRule="exact"/>
        <w:ind w:firstLine="640"/>
        <w:jc w:val="both"/>
      </w:pPr>
      <w:r>
        <w:rPr>
          <w:rFonts w:ascii="仿宋_GB2312" w:hAnsi="仿宋_GB2312" w:eastAsia="仿宋_GB2312"/>
          <w:b/>
          <w:sz w:val="32"/>
        </w:rPr>
        <w:t>2025年度一般公共预算财政拨款支出856.60万元，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增加73.41万元，增长9.37%，主要原因是：本年新增退休人员，</w:t>
      </w:r>
      <w:r>
        <w:rPr>
          <w:rFonts w:hint="eastAsia" w:ascii="仿宋_GB2312" w:hAnsi="仿宋_GB2312" w:eastAsia="仿宋_GB2312"/>
          <w:b w:val="0"/>
          <w:sz w:val="32"/>
        </w:rPr>
        <w:t>2024年在职人员单位部分职业年金未做实缴，2025年在职人员单位部分职业年金实缴</w:t>
      </w:r>
      <w:r>
        <w:rPr>
          <w:rFonts w:hint="eastAsia" w:ascii="仿宋_GB2312" w:hAnsi="仿宋_GB2312" w:eastAsia="仿宋_GB2312"/>
          <w:b w:val="0"/>
          <w:sz w:val="32"/>
          <w:lang w:eastAsia="zh-CN"/>
        </w:rPr>
        <w:t>，</w:t>
      </w:r>
      <w:r>
        <w:rPr>
          <w:rFonts w:ascii="仿宋_GB2312" w:hAnsi="仿宋_GB2312" w:eastAsia="仿宋_GB2312"/>
          <w:b w:val="0"/>
          <w:sz w:val="32"/>
        </w:rPr>
        <w:t>职业年金较上年增加；本年在职人员工资调</w:t>
      </w:r>
      <w:r>
        <w:rPr>
          <w:rFonts w:hint="eastAsia" w:ascii="仿宋_GB2312" w:hAnsi="仿宋_GB2312" w:eastAsia="仿宋_GB2312"/>
          <w:b w:val="0"/>
          <w:sz w:val="32"/>
          <w:lang w:val="en-US" w:eastAsia="zh-CN"/>
        </w:rPr>
        <w:t>增</w:t>
      </w:r>
      <w:r>
        <w:rPr>
          <w:rFonts w:ascii="仿宋_GB2312" w:hAnsi="仿宋_GB2312" w:eastAsia="仿宋_GB2312"/>
          <w:b w:val="0"/>
          <w:sz w:val="32"/>
        </w:rPr>
        <w:t>，工资、社保、公积金等相关人员经费增加</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增加</w:t>
      </w:r>
      <w:r>
        <w:rPr>
          <w:rFonts w:ascii="仿宋_GB2312" w:hAnsi="仿宋_GB2312" w:eastAsia="仿宋_GB2312"/>
          <w:b w:val="0"/>
          <w:sz w:val="32"/>
        </w:rPr>
        <w:t>舞台灯光音响设备购置费和租赁费用项目、博乐市文化馆房产分割税费项目。</w:t>
      </w:r>
      <w:r>
        <w:rPr>
          <w:rFonts w:ascii="仿宋_GB2312" w:hAnsi="仿宋_GB2312" w:eastAsia="仿宋_GB2312"/>
          <w:b/>
          <w:sz w:val="32"/>
        </w:rPr>
        <w:t>与年初预算相比，</w:t>
      </w:r>
      <w:r>
        <w:rPr>
          <w:rFonts w:ascii="仿宋_GB2312" w:hAnsi="仿宋_GB2312" w:eastAsia="仿宋_GB2312"/>
          <w:b w:val="0"/>
          <w:sz w:val="32"/>
        </w:rPr>
        <w:t>年初预算数820.35万元，决算数856.60万元，预决算差异率4.42%，主要原因是：年中追加舞台灯光音响设备购置费和租赁费用项目、博乐市文化馆房产分割税费项目，导致预决算存在差异。</w:t>
      </w:r>
    </w:p>
    <w:p w14:paraId="0F8AC004">
      <w:pPr>
        <w:spacing w:line="640" w:lineRule="exact"/>
        <w:ind w:firstLine="640"/>
        <w:jc w:val="both"/>
        <w:outlineLvl w:val="3"/>
      </w:pPr>
      <w:r>
        <w:rPr>
          <w:rFonts w:ascii="楷体_GB2312" w:hAnsi="楷体_GB2312" w:eastAsia="楷体_GB2312"/>
          <w:b/>
          <w:sz w:val="32"/>
        </w:rPr>
        <w:t>（二）一般公共预算财政拨款支出决算结构情况</w:t>
      </w:r>
    </w:p>
    <w:p w14:paraId="0827E4BB">
      <w:pPr>
        <w:spacing w:line="580" w:lineRule="exact"/>
        <w:ind w:firstLine="640"/>
        <w:jc w:val="both"/>
      </w:pPr>
      <w:r>
        <w:rPr>
          <w:rFonts w:ascii="仿宋_GB2312" w:hAnsi="仿宋_GB2312" w:eastAsia="仿宋_GB2312"/>
          <w:b w:val="0"/>
          <w:sz w:val="32"/>
        </w:rPr>
        <w:t>1.文化旅游体育与传媒支出（类）856.60万元，占100.00%。</w:t>
      </w:r>
    </w:p>
    <w:p w14:paraId="1997D4CA">
      <w:pPr>
        <w:spacing w:line="640" w:lineRule="exact"/>
        <w:ind w:firstLine="640"/>
        <w:jc w:val="both"/>
        <w:outlineLvl w:val="3"/>
      </w:pPr>
      <w:r>
        <w:rPr>
          <w:rFonts w:ascii="楷体_GB2312" w:hAnsi="楷体_GB2312" w:eastAsia="楷体_GB2312"/>
          <w:b/>
          <w:sz w:val="32"/>
        </w:rPr>
        <w:t>（三）一般公共预算财政拨款支出决算具体情况</w:t>
      </w:r>
    </w:p>
    <w:p w14:paraId="018DC16A">
      <w:pPr>
        <w:spacing w:line="580" w:lineRule="exact"/>
        <w:ind w:firstLine="640"/>
        <w:jc w:val="both"/>
      </w:pPr>
      <w:r>
        <w:rPr>
          <w:rFonts w:ascii="仿宋_GB2312" w:hAnsi="仿宋_GB2312" w:eastAsia="仿宋_GB2312"/>
          <w:b w:val="0"/>
          <w:sz w:val="32"/>
        </w:rPr>
        <w:t>1.文化旅游体育与传媒支出（类）文化和旅游（款）艺术表演团体（项）：支出决算数为754.19万元，比上年决算增加51.30万元，增长7.30%，主要原因是：本年新增退休人员，</w:t>
      </w:r>
      <w:r>
        <w:rPr>
          <w:rFonts w:hint="eastAsia" w:ascii="仿宋_GB2312" w:hAnsi="仿宋_GB2312" w:eastAsia="仿宋_GB2312"/>
          <w:b w:val="0"/>
          <w:sz w:val="32"/>
        </w:rPr>
        <w:t>2024年在职人员单位部分职业年金未做实缴，2025年在职人员单位部分职业年金实缴</w:t>
      </w:r>
      <w:r>
        <w:rPr>
          <w:rFonts w:hint="eastAsia" w:ascii="仿宋_GB2312" w:hAnsi="仿宋_GB2312" w:eastAsia="仿宋_GB2312"/>
          <w:b w:val="0"/>
          <w:sz w:val="32"/>
          <w:lang w:eastAsia="zh-CN"/>
        </w:rPr>
        <w:t>，</w:t>
      </w:r>
      <w:r>
        <w:rPr>
          <w:rFonts w:ascii="仿宋_GB2312" w:hAnsi="仿宋_GB2312" w:eastAsia="仿宋_GB2312"/>
          <w:b w:val="0"/>
          <w:sz w:val="32"/>
        </w:rPr>
        <w:t>职业年金较上年增加；本年在职人员工资调</w:t>
      </w:r>
      <w:r>
        <w:rPr>
          <w:rFonts w:hint="eastAsia" w:ascii="仿宋_GB2312" w:hAnsi="仿宋_GB2312" w:eastAsia="仿宋_GB2312"/>
          <w:b w:val="0"/>
          <w:sz w:val="32"/>
          <w:lang w:val="en-US" w:eastAsia="zh-CN"/>
        </w:rPr>
        <w:t>增</w:t>
      </w:r>
      <w:r>
        <w:rPr>
          <w:rFonts w:ascii="仿宋_GB2312" w:hAnsi="仿宋_GB2312" w:eastAsia="仿宋_GB2312"/>
          <w:b w:val="0"/>
          <w:sz w:val="32"/>
        </w:rPr>
        <w:t>，工资、社保、公积金等相关人员经费增加。</w:t>
      </w:r>
    </w:p>
    <w:p w14:paraId="19C00D83">
      <w:pPr>
        <w:spacing w:line="580" w:lineRule="exact"/>
        <w:ind w:firstLine="640"/>
        <w:jc w:val="both"/>
      </w:pPr>
      <w:r>
        <w:rPr>
          <w:rFonts w:ascii="仿宋_GB2312" w:hAnsi="仿宋_GB2312" w:eastAsia="仿宋_GB2312"/>
          <w:b w:val="0"/>
          <w:sz w:val="32"/>
        </w:rPr>
        <w:t>2.文化旅游体育与传媒支出（类）文化和旅游（款）群众文化（项）：支出决算数为38.91万元，比上年决算增加38.91万元，增长100.00%，主要原因是：本年新增舞台灯光音响设备购置费和租赁费用。</w:t>
      </w:r>
    </w:p>
    <w:p w14:paraId="57AB7992">
      <w:pPr>
        <w:spacing w:line="580" w:lineRule="exact"/>
        <w:ind w:firstLine="640"/>
        <w:jc w:val="both"/>
      </w:pPr>
      <w:r>
        <w:rPr>
          <w:rFonts w:ascii="仿宋_GB2312" w:hAnsi="仿宋_GB2312" w:eastAsia="仿宋_GB2312"/>
          <w:b w:val="0"/>
          <w:sz w:val="32"/>
        </w:rPr>
        <w:t>3.文化旅游体育与传媒支出（类）文化和旅游（款）文化创作与保护（项）：支出决算数为0.00万元，比上年决算减少20.00万元，下降100.00%，主要原因是：本年减少自治区非物质文化遗产保护和自治区文艺扶持激励项目。</w:t>
      </w:r>
    </w:p>
    <w:p w14:paraId="5AAEFCFB">
      <w:pPr>
        <w:spacing w:line="580" w:lineRule="exact"/>
        <w:ind w:firstLine="640"/>
        <w:jc w:val="both"/>
      </w:pPr>
      <w:r>
        <w:rPr>
          <w:rFonts w:ascii="仿宋_GB2312" w:hAnsi="仿宋_GB2312" w:eastAsia="仿宋_GB2312"/>
          <w:b w:val="0"/>
          <w:sz w:val="32"/>
        </w:rPr>
        <w:t>4.文化旅游体育与传媒支出（类）文化和旅游（款）其他文化和旅游支出（项）：支出决算数为63.50万元，比上年决算增加3.20万元，增长5.31%，主要原因是：本年新增博乐市文化馆房产分割税费项目。</w:t>
      </w:r>
    </w:p>
    <w:p w14:paraId="73AD2B1D">
      <w:pPr>
        <w:spacing w:line="640" w:lineRule="exact"/>
        <w:ind w:firstLine="640"/>
        <w:jc w:val="both"/>
        <w:outlineLvl w:val="2"/>
      </w:pPr>
      <w:r>
        <w:rPr>
          <w:rFonts w:ascii="黑体" w:hAnsi="黑体" w:eastAsia="黑体"/>
          <w:sz w:val="32"/>
        </w:rPr>
        <w:t>六、一般公共预算财政拨款基本支出决算情况说明</w:t>
      </w:r>
    </w:p>
    <w:p w14:paraId="5DD9F519">
      <w:pPr>
        <w:spacing w:line="580" w:lineRule="exact"/>
        <w:ind w:firstLine="640"/>
        <w:jc w:val="both"/>
      </w:pPr>
      <w:r>
        <w:rPr>
          <w:rFonts w:ascii="仿宋_GB2312" w:hAnsi="仿宋_GB2312" w:eastAsia="仿宋_GB2312"/>
          <w:b w:val="0"/>
          <w:sz w:val="32"/>
        </w:rPr>
        <w:t>2025年度一般公共预算财政拨款基本支出748.50万元，其中：</w:t>
      </w:r>
      <w:r>
        <w:rPr>
          <w:rFonts w:ascii="仿宋_GB2312" w:hAnsi="仿宋_GB2312" w:eastAsia="仿宋_GB2312"/>
          <w:b/>
          <w:sz w:val="32"/>
        </w:rPr>
        <w:t>人员经费736.46万元，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14:paraId="7F442348">
      <w:pPr>
        <w:spacing w:line="580" w:lineRule="exact"/>
        <w:ind w:firstLine="640"/>
        <w:jc w:val="both"/>
      </w:pPr>
      <w:r>
        <w:rPr>
          <w:rFonts w:ascii="仿宋_GB2312" w:hAnsi="仿宋_GB2312" w:eastAsia="仿宋_GB2312"/>
          <w:b/>
          <w:sz w:val="32"/>
        </w:rPr>
        <w:t>公用经费12.04万元，</w:t>
      </w:r>
      <w:r>
        <w:rPr>
          <w:rFonts w:ascii="仿宋_GB2312" w:hAnsi="仿宋_GB2312" w:eastAsia="仿宋_GB2312"/>
          <w:b w:val="0"/>
          <w:sz w:val="32"/>
        </w:rPr>
        <w:t>包括：办公费、水费、电费、邮电费、差旅费、工会经费、福利费、公务用车运行维护费。</w:t>
      </w:r>
    </w:p>
    <w:p w14:paraId="4CC8068E">
      <w:pPr>
        <w:spacing w:line="640" w:lineRule="exact"/>
        <w:ind w:firstLine="640"/>
        <w:jc w:val="both"/>
        <w:outlineLvl w:val="2"/>
      </w:pPr>
      <w:r>
        <w:rPr>
          <w:rFonts w:ascii="黑体" w:hAnsi="黑体" w:eastAsia="黑体"/>
          <w:sz w:val="32"/>
        </w:rPr>
        <w:t>七、政府性基金预算财政拨款收入支出决算情况说明</w:t>
      </w:r>
    </w:p>
    <w:p w14:paraId="17D0DDBF">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4CF11259">
      <w:pPr>
        <w:spacing w:line="640" w:lineRule="exact"/>
        <w:ind w:firstLine="640"/>
        <w:jc w:val="both"/>
        <w:outlineLvl w:val="2"/>
      </w:pPr>
      <w:r>
        <w:rPr>
          <w:rFonts w:ascii="黑体" w:hAnsi="黑体" w:eastAsia="黑体"/>
          <w:sz w:val="32"/>
        </w:rPr>
        <w:t>八、国有资本经营预算财政拨款收入支出决算情况说明</w:t>
      </w:r>
    </w:p>
    <w:p w14:paraId="0397D90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CC40378">
      <w:pPr>
        <w:spacing w:line="640" w:lineRule="exact"/>
        <w:ind w:firstLine="640"/>
        <w:jc w:val="both"/>
        <w:outlineLvl w:val="2"/>
      </w:pPr>
      <w:r>
        <w:rPr>
          <w:rFonts w:ascii="黑体" w:hAnsi="黑体" w:eastAsia="黑体"/>
          <w:sz w:val="32"/>
        </w:rPr>
        <w:t>九、财政拨款“三公”经费支出决算情况说明</w:t>
      </w:r>
    </w:p>
    <w:p w14:paraId="6A2C870D">
      <w:pPr>
        <w:spacing w:line="580" w:lineRule="exact"/>
        <w:ind w:firstLine="640"/>
        <w:jc w:val="both"/>
      </w:pPr>
      <w:r>
        <w:rPr>
          <w:rFonts w:ascii="仿宋_GB2312" w:hAnsi="仿宋_GB2312" w:eastAsia="仿宋_GB2312"/>
          <w:b/>
          <w:sz w:val="32"/>
        </w:rPr>
        <w:t>2025年度财政拨款“三公”经费支出0.14万元，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0.14万元，占100.00%，比上年增加0.00万元，增长0.00%，主要原因是：本单位公务用车购置及运行维护费与上年一致无变化。公务接待费支出0.00万元，占0.00%，比上年增加0.00万元，增长0.00%，主要原因是：2024年与2025年均无公务接待费支出。</w:t>
      </w:r>
    </w:p>
    <w:p w14:paraId="0A824170">
      <w:pPr>
        <w:spacing w:line="580" w:lineRule="exact"/>
        <w:ind w:firstLine="640"/>
        <w:jc w:val="both"/>
      </w:pPr>
      <w:r>
        <w:rPr>
          <w:rFonts w:ascii="仿宋_GB2312" w:hAnsi="仿宋_GB2312" w:eastAsia="仿宋_GB2312"/>
          <w:b/>
          <w:sz w:val="32"/>
        </w:rPr>
        <w:t>具体情况如下：</w:t>
      </w:r>
    </w:p>
    <w:p w14:paraId="104E8E21">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61CDB84">
      <w:pPr>
        <w:spacing w:line="580" w:lineRule="exact"/>
        <w:ind w:firstLine="640"/>
        <w:jc w:val="both"/>
      </w:pPr>
      <w:r>
        <w:rPr>
          <w:rFonts w:ascii="仿宋_GB2312" w:hAnsi="仿宋_GB2312" w:eastAsia="仿宋_GB2312"/>
          <w:b w:val="0"/>
          <w:sz w:val="32"/>
        </w:rPr>
        <w:t>公务用车购置及运行维护费0.14万元，其中：公务用车购置费0.00万元，公务用车运行维护费0.14万元。公务用车运行维护费开支内容包括公务用车保险费。公务用车购置数0辆，公务用车保有量1辆。国有资产占用情况中固定资产车辆1辆，与公务用车保有量差异原因是：本单位公务用车保有量与固定资产车辆一致无差异。</w:t>
      </w:r>
    </w:p>
    <w:p w14:paraId="0D3E5595">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087FE21E">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0.14万元，决算数0.14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0.14万元，决算数0.14万元，预决算差异率0.00%，主要原因是：严格按照预算执行，预决算无差异。公务接待费全年预算数0.00万元，决算数0.00万元，预决算差异率0.00%，主要原因是：本单位无公务接待费。</w:t>
      </w:r>
    </w:p>
    <w:p w14:paraId="029B8520">
      <w:pPr>
        <w:spacing w:line="640" w:lineRule="exact"/>
        <w:ind w:firstLine="640"/>
        <w:jc w:val="both"/>
        <w:outlineLvl w:val="2"/>
      </w:pPr>
      <w:r>
        <w:rPr>
          <w:rFonts w:ascii="黑体" w:hAnsi="黑体" w:eastAsia="黑体"/>
          <w:sz w:val="32"/>
        </w:rPr>
        <w:t>十、其他重要事项的情况说明</w:t>
      </w:r>
    </w:p>
    <w:p w14:paraId="1617057D">
      <w:pPr>
        <w:spacing w:line="640" w:lineRule="exact"/>
        <w:ind w:firstLine="640"/>
        <w:jc w:val="both"/>
        <w:outlineLvl w:val="3"/>
      </w:pPr>
      <w:r>
        <w:rPr>
          <w:rFonts w:ascii="楷体_GB2312" w:hAnsi="楷体_GB2312" w:eastAsia="楷体_GB2312"/>
          <w:b/>
          <w:sz w:val="32"/>
        </w:rPr>
        <w:t>（一）机关运行经费及公用经费支出情况</w:t>
      </w:r>
    </w:p>
    <w:p w14:paraId="2224B038">
      <w:pPr>
        <w:spacing w:line="580" w:lineRule="exact"/>
        <w:ind w:firstLine="640"/>
        <w:jc w:val="both"/>
      </w:pPr>
      <w:r>
        <w:rPr>
          <w:rFonts w:ascii="仿宋_GB2312" w:hAnsi="仿宋_GB2312" w:eastAsia="仿宋_GB2312"/>
          <w:b w:val="0"/>
          <w:sz w:val="32"/>
        </w:rPr>
        <w:t>2025年度博乐市文化馆（博乐市文艺工作团）（事业单位）公用经费支出12.04万元，比上年增加0.64万元，增长5.61%，主要原因是：本年业务量增加，公用经费增加。</w:t>
      </w:r>
    </w:p>
    <w:p w14:paraId="27CECC03">
      <w:pPr>
        <w:spacing w:line="640" w:lineRule="exact"/>
        <w:ind w:firstLine="640"/>
        <w:jc w:val="both"/>
        <w:outlineLvl w:val="3"/>
      </w:pPr>
      <w:r>
        <w:rPr>
          <w:rFonts w:ascii="楷体_GB2312" w:hAnsi="楷体_GB2312" w:eastAsia="楷体_GB2312"/>
          <w:b/>
          <w:sz w:val="32"/>
        </w:rPr>
        <w:t>（二）政府采购情况</w:t>
      </w:r>
    </w:p>
    <w:p w14:paraId="2AE6BE8C">
      <w:pPr>
        <w:spacing w:line="580" w:lineRule="exact"/>
        <w:ind w:firstLine="640"/>
        <w:jc w:val="both"/>
      </w:pPr>
      <w:r>
        <w:rPr>
          <w:rFonts w:ascii="仿宋_GB2312" w:hAnsi="仿宋_GB2312" w:eastAsia="仿宋_GB2312"/>
          <w:b w:val="0"/>
          <w:sz w:val="32"/>
        </w:rPr>
        <w:t>2025年度政府采购支出总额54.19万元，其中：政府采购货物支出18.35万元、政府采购工程支出0.00万元、政府采购服务支出35.84万元。</w:t>
      </w:r>
    </w:p>
    <w:p w14:paraId="151625D0">
      <w:pPr>
        <w:spacing w:line="580" w:lineRule="exact"/>
        <w:ind w:firstLine="640"/>
        <w:jc w:val="both"/>
      </w:pPr>
      <w:r>
        <w:rPr>
          <w:rFonts w:ascii="仿宋_GB2312" w:hAnsi="仿宋_GB2312" w:eastAsia="仿宋_GB2312"/>
          <w:b w:val="0"/>
          <w:sz w:val="32"/>
        </w:rPr>
        <w:t>授予中小企业合同金额54.19万元，占政府采购支出总额的100.00%，其中：授予小微企业合同金额53.01万元，占政府采购支出总额的97.82%。</w:t>
      </w:r>
    </w:p>
    <w:p w14:paraId="2A0E4AD6">
      <w:pPr>
        <w:spacing w:line="640" w:lineRule="exact"/>
        <w:ind w:firstLine="640"/>
        <w:jc w:val="both"/>
        <w:outlineLvl w:val="3"/>
      </w:pPr>
      <w:r>
        <w:rPr>
          <w:rFonts w:ascii="楷体_GB2312" w:hAnsi="楷体_GB2312" w:eastAsia="楷体_GB2312"/>
          <w:b/>
          <w:sz w:val="32"/>
        </w:rPr>
        <w:t>（三）国有资产占用情况说明</w:t>
      </w:r>
    </w:p>
    <w:p w14:paraId="7D968092">
      <w:pPr>
        <w:spacing w:line="580" w:lineRule="exact"/>
        <w:ind w:firstLine="640"/>
        <w:jc w:val="both"/>
      </w:pPr>
      <w:r>
        <w:rPr>
          <w:rFonts w:ascii="仿宋_GB2312" w:hAnsi="仿宋_GB2312" w:eastAsia="仿宋_GB2312"/>
          <w:b w:val="0"/>
          <w:sz w:val="32"/>
        </w:rPr>
        <w:t>截至2025年12月31日，房屋2,643.93平方米，价值262.09万元。车辆1辆，价值35.00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6E66A357">
      <w:pPr>
        <w:spacing w:line="640" w:lineRule="exact"/>
        <w:ind w:firstLine="640"/>
        <w:jc w:val="both"/>
        <w:outlineLvl w:val="2"/>
      </w:pPr>
      <w:r>
        <w:rPr>
          <w:rFonts w:ascii="黑体" w:hAnsi="黑体" w:eastAsia="黑体"/>
          <w:sz w:val="32"/>
        </w:rPr>
        <w:t>十一、预算绩效的情况说明</w:t>
      </w:r>
    </w:p>
    <w:p w14:paraId="702F256D">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856.60万元，实际执行总额856.60万元；预算绩效评价项目3个，全年预算数157.09万元，全年执行数155.27万元。预算绩效管理取得的成效：一是博乐市文化馆始终以“文化润疆”为核心使命，聚焦群众日益增长的精神文化需求，扎实推进各类文化工作落地生根、开花结果。二是全年累计开展各类文化活动120余场次，服务群众超12万人次，免费培训覆盖3000余人次。三是非遗传承保护工作成效显著，文艺创作成果丰硕，为博乐市文化事业高质量发展注入了强劲动力。发现的问题及原因：一是预算编制的合理性有待进一步提高，编制依据不够充分。二是目标设置不够科学，部分目标设置不够严谨。下一步改进措施：一是加大绩效工作宣传力度，强化绩效理念。二是完善绩效指标，提高整体绩效目标质量。提升预算精细化管理水平。三是继续完善预算绩效管理相关工作制度，建立全过程预算绩效管理链条，有效贯彻落实全面实施绩效</w:t>
      </w:r>
      <w:r>
        <w:rPr>
          <w:rFonts w:hint="eastAsia" w:ascii="仿宋_GB2312" w:hAnsi="仿宋_GB2312" w:eastAsia="仿宋_GB2312"/>
          <w:b w:val="0"/>
          <w:sz w:val="32"/>
          <w:lang w:eastAsia="zh-CN"/>
        </w:rPr>
        <w:t>管理</w:t>
      </w:r>
      <w:r>
        <w:rPr>
          <w:rFonts w:ascii="仿宋_GB2312" w:hAnsi="仿宋_GB2312" w:eastAsia="仿宋_GB2312"/>
          <w:b w:val="0"/>
          <w:sz w:val="32"/>
        </w:rPr>
        <w:t>精神。具体附整体支出绩效自评表、项目支出绩效自评表及项目支出绩效评价报告。</w:t>
      </w:r>
    </w:p>
    <w:p w14:paraId="78427C9E">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31414CC6">
        <w:tblPrEx>
          <w:tblCellMar>
            <w:top w:w="36" w:type="dxa"/>
            <w:left w:w="36" w:type="dxa"/>
            <w:bottom w:w="36" w:type="dxa"/>
            <w:right w:w="36" w:type="dxa"/>
          </w:tblCellMar>
        </w:tblPrEx>
        <w:trPr>
          <w:cantSplit/>
          <w:trHeight w:val="522" w:hRule="atLeast"/>
        </w:trPr>
        <w:tc>
          <w:tcPr>
            <w:tcW w:w="983"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7EF928B7">
            <w:pPr>
              <w:spacing w:before="0" w:after="0" w:line="240" w:lineRule="auto"/>
              <w:jc w:val="center"/>
            </w:pPr>
            <w:r>
              <w:rPr>
                <w:rFonts w:ascii="宋体" w:hAnsi="宋体" w:eastAsia="宋体" w:cs="宋体"/>
                <w:b w:val="0"/>
                <w:i w:val="0"/>
                <w:sz w:val="18"/>
              </w:rPr>
              <w:t>部门（单位）整体支出绩效目标自评表</w:t>
            </w:r>
          </w:p>
        </w:tc>
      </w:tr>
      <w:tr w14:paraId="0466C049">
        <w:tblPrEx>
          <w:tblCellMar>
            <w:top w:w="36" w:type="dxa"/>
            <w:left w:w="36" w:type="dxa"/>
            <w:bottom w:w="36" w:type="dxa"/>
            <w:right w:w="36" w:type="dxa"/>
          </w:tblCellMar>
        </w:tblPrEx>
        <w:trPr>
          <w:cantSplit/>
          <w:trHeight w:val="3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BE5BDA">
            <w:pPr>
              <w:spacing w:before="0" w:after="0" w:line="240" w:lineRule="auto"/>
              <w:jc w:val="center"/>
            </w:pPr>
            <w:r>
              <w:rPr>
                <w:rFonts w:ascii="宋体" w:hAnsi="宋体" w:eastAsia="宋体" w:cs="宋体"/>
                <w:b w:val="0"/>
                <w:i w:val="0"/>
                <w:sz w:val="18"/>
              </w:rPr>
              <w:t>年度</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DB8F054">
            <w:pPr>
              <w:spacing w:before="0" w:after="0" w:line="240" w:lineRule="auto"/>
              <w:jc w:val="center"/>
            </w:pPr>
            <w:r>
              <w:rPr>
                <w:rFonts w:ascii="宋体" w:hAnsi="宋体" w:eastAsia="宋体" w:cs="宋体"/>
                <w:b w:val="0"/>
                <w:i w:val="0"/>
                <w:sz w:val="18"/>
              </w:rPr>
              <w:t>2025</w:t>
            </w:r>
          </w:p>
        </w:tc>
      </w:tr>
      <w:tr w14:paraId="54CBD59A">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76D7BF">
            <w:pPr>
              <w:spacing w:before="0" w:after="0" w:line="240" w:lineRule="auto"/>
              <w:jc w:val="center"/>
            </w:pPr>
            <w:r>
              <w:rPr>
                <w:rFonts w:ascii="宋体" w:hAnsi="宋体" w:eastAsia="宋体" w:cs="宋体"/>
                <w:b w:val="0"/>
                <w:i w:val="0"/>
                <w:sz w:val="18"/>
              </w:rPr>
              <w:t>部门（单位）名称</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06A12C7">
            <w:pPr>
              <w:spacing w:before="0" w:after="0" w:line="240" w:lineRule="auto"/>
              <w:jc w:val="center"/>
            </w:pPr>
            <w:r>
              <w:rPr>
                <w:rFonts w:ascii="宋体" w:hAnsi="宋体" w:eastAsia="宋体" w:cs="宋体"/>
                <w:b w:val="0"/>
                <w:i w:val="0"/>
                <w:sz w:val="18"/>
              </w:rPr>
              <w:t>博乐市文化馆（博乐市文艺工作团）</w:t>
            </w:r>
          </w:p>
        </w:tc>
      </w:tr>
      <w:tr w14:paraId="47DEBD89">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CE8969">
            <w:pPr>
              <w:spacing w:before="0" w:after="0" w:line="240" w:lineRule="auto"/>
              <w:jc w:val="center"/>
            </w:pPr>
            <w:r>
              <w:rPr>
                <w:rFonts w:ascii="宋体" w:hAnsi="宋体" w:eastAsia="宋体" w:cs="宋体"/>
                <w:b w:val="0"/>
                <w:i w:val="0"/>
                <w:sz w:val="18"/>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E7B7B5">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E30DC3">
            <w:pPr>
              <w:spacing w:before="0" w:after="0" w:line="240" w:lineRule="auto"/>
              <w:jc w:val="center"/>
            </w:pPr>
            <w:r>
              <w:rPr>
                <w:rFonts w:ascii="宋体" w:hAnsi="宋体" w:eastAsia="宋体" w:cs="宋体"/>
                <w:b w:val="0"/>
                <w:i w:val="0"/>
                <w:sz w:val="18"/>
              </w:rPr>
              <w:t>年初预算数（万元）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E6574D">
            <w:pPr>
              <w:spacing w:before="0" w:after="0" w:line="240" w:lineRule="auto"/>
              <w:jc w:val="center"/>
            </w:pPr>
            <w:r>
              <w:rPr>
                <w:rFonts w:ascii="宋体" w:hAnsi="宋体" w:eastAsia="宋体" w:cs="宋体"/>
                <w:b w:val="0"/>
                <w:i w:val="0"/>
                <w:sz w:val="18"/>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E43238">
            <w:pPr>
              <w:spacing w:before="0" w:after="0" w:line="240" w:lineRule="auto"/>
              <w:jc w:val="center"/>
            </w:pPr>
            <w:r>
              <w:rPr>
                <w:rFonts w:ascii="宋体" w:hAnsi="宋体" w:eastAsia="宋体" w:cs="宋体"/>
                <w:b w:val="0"/>
                <w:i w:val="0"/>
                <w:sz w:val="18"/>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3BDFF1">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A769F2">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9B3C05">
            <w:pPr>
              <w:spacing w:before="0" w:after="0" w:line="240" w:lineRule="auto"/>
              <w:jc w:val="center"/>
            </w:pPr>
            <w:r>
              <w:rPr>
                <w:rFonts w:ascii="宋体" w:hAnsi="宋体" w:eastAsia="宋体" w:cs="宋体"/>
                <w:b w:val="0"/>
                <w:i w:val="0"/>
                <w:sz w:val="18"/>
              </w:rPr>
              <w:t>得分</w:t>
            </w:r>
          </w:p>
        </w:tc>
      </w:tr>
      <w:tr w14:paraId="3475F99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AB6BB3"/>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D93908">
            <w:pPr>
              <w:spacing w:before="0" w:after="0" w:line="240" w:lineRule="auto"/>
              <w:jc w:val="center"/>
            </w:pPr>
            <w:r>
              <w:rPr>
                <w:rFonts w:ascii="宋体" w:hAnsi="宋体" w:eastAsia="宋体" w:cs="宋体"/>
                <w:b w:val="0"/>
                <w:i w:val="0"/>
                <w:sz w:val="18"/>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0E20BF">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67365C">
            <w:pPr>
              <w:spacing w:before="0" w:after="0" w:line="240" w:lineRule="auto"/>
              <w:jc w:val="center"/>
            </w:pPr>
            <w:r>
              <w:rPr>
                <w:rFonts w:ascii="宋体" w:hAnsi="宋体" w:eastAsia="宋体" w:cs="宋体"/>
                <w:b w:val="0"/>
                <w:i w:val="0"/>
                <w:sz w:val="18"/>
              </w:rPr>
              <w:t>51.60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849F2D">
            <w:pPr>
              <w:spacing w:before="0" w:after="0" w:line="240" w:lineRule="auto"/>
              <w:jc w:val="center"/>
            </w:pPr>
            <w:r>
              <w:rPr>
                <w:rFonts w:ascii="宋体" w:hAnsi="宋体" w:eastAsia="宋体" w:cs="宋体"/>
                <w:b w:val="0"/>
                <w:i w:val="0"/>
                <w:sz w:val="18"/>
              </w:rPr>
              <w:t>56.40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17A24F">
            <w:pPr>
              <w:spacing w:before="0" w:after="0" w:line="240" w:lineRule="auto"/>
              <w:jc w:val="center"/>
            </w:pPr>
            <w:r>
              <w:rPr>
                <w:rFonts w:ascii="宋体" w:hAnsi="宋体" w:eastAsia="宋体" w:cs="宋体"/>
                <w:b w:val="0"/>
                <w:i w:val="0"/>
                <w:sz w:val="18"/>
              </w:rPr>
              <w:t>56.40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207DB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3FA24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AD83E5">
            <w:pPr>
              <w:spacing w:before="0" w:after="0" w:line="240" w:lineRule="auto"/>
              <w:jc w:val="center"/>
            </w:pPr>
            <w:r>
              <w:rPr>
                <w:rFonts w:ascii="宋体" w:hAnsi="宋体" w:eastAsia="宋体" w:cs="宋体"/>
                <w:b w:val="0"/>
                <w:i w:val="0"/>
                <w:sz w:val="18"/>
              </w:rPr>
              <w:t>-</w:t>
            </w:r>
          </w:p>
        </w:tc>
      </w:tr>
      <w:tr w14:paraId="32FC8DF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649DF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8A4D83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A9B484">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16C1EF">
            <w:pPr>
              <w:spacing w:before="0" w:after="0" w:line="240" w:lineRule="auto"/>
              <w:jc w:val="center"/>
            </w:pPr>
            <w:r>
              <w:rPr>
                <w:rFonts w:ascii="宋体" w:hAnsi="宋体" w:eastAsia="宋体" w:cs="宋体"/>
                <w:b w:val="0"/>
                <w:i w:val="0"/>
                <w:sz w:val="18"/>
              </w:rPr>
              <w:t>768.75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0A689">
            <w:pPr>
              <w:spacing w:before="0" w:after="0" w:line="240" w:lineRule="auto"/>
              <w:jc w:val="center"/>
            </w:pPr>
            <w:r>
              <w:rPr>
                <w:rFonts w:ascii="宋体" w:hAnsi="宋体" w:eastAsia="宋体" w:cs="宋体"/>
                <w:b w:val="0"/>
                <w:i w:val="0"/>
                <w:sz w:val="18"/>
              </w:rPr>
              <w:t>800.20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6D6A2D">
            <w:pPr>
              <w:spacing w:before="0" w:after="0" w:line="240" w:lineRule="auto"/>
              <w:jc w:val="center"/>
            </w:pPr>
            <w:r>
              <w:rPr>
                <w:rFonts w:ascii="宋体" w:hAnsi="宋体" w:eastAsia="宋体" w:cs="宋体"/>
                <w:b w:val="0"/>
                <w:i w:val="0"/>
                <w:sz w:val="18"/>
              </w:rPr>
              <w:t>800.20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FB1D0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3AD61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D5AFEA">
            <w:pPr>
              <w:spacing w:before="0" w:after="0" w:line="240" w:lineRule="auto"/>
              <w:jc w:val="center"/>
            </w:pPr>
            <w:r>
              <w:rPr>
                <w:rFonts w:ascii="宋体" w:hAnsi="宋体" w:eastAsia="宋体" w:cs="宋体"/>
                <w:b w:val="0"/>
                <w:i w:val="0"/>
                <w:sz w:val="18"/>
              </w:rPr>
              <w:t>-</w:t>
            </w:r>
          </w:p>
        </w:tc>
      </w:tr>
      <w:tr w14:paraId="5800232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D0DA1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8B5330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E8C876">
            <w:pPr>
              <w:spacing w:before="0" w:after="0" w:line="240" w:lineRule="auto"/>
              <w:jc w:val="center"/>
            </w:pPr>
            <w:r>
              <w:rPr>
                <w:rFonts w:ascii="宋体" w:hAnsi="宋体" w:eastAsia="宋体" w:cs="宋体"/>
                <w:b w:val="0"/>
                <w:i w:val="0"/>
                <w:sz w:val="18"/>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784DD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94F1A">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2DA1AB">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022FB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FBB76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8323B7">
            <w:pPr>
              <w:spacing w:before="0" w:after="0" w:line="240" w:lineRule="auto"/>
              <w:jc w:val="center"/>
            </w:pPr>
            <w:r>
              <w:rPr>
                <w:rFonts w:ascii="宋体" w:hAnsi="宋体" w:eastAsia="宋体" w:cs="宋体"/>
                <w:b w:val="0"/>
                <w:i w:val="0"/>
                <w:sz w:val="18"/>
              </w:rPr>
              <w:t>-</w:t>
            </w:r>
          </w:p>
        </w:tc>
      </w:tr>
      <w:tr w14:paraId="70E5A2E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FEE55D"/>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3B641">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B85D55">
            <w:pPr>
              <w:spacing w:before="0" w:after="0" w:line="240" w:lineRule="auto"/>
              <w:jc w:val="center"/>
            </w:pPr>
            <w:r>
              <w:rPr>
                <w:rFonts w:ascii="宋体" w:hAnsi="宋体" w:eastAsia="宋体" w:cs="宋体"/>
                <w:b w:val="0"/>
                <w:i w:val="0"/>
                <w:sz w:val="18"/>
              </w:rPr>
              <w:t>820.35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7CD6FA">
            <w:pPr>
              <w:spacing w:before="0" w:after="0" w:line="240" w:lineRule="auto"/>
              <w:jc w:val="center"/>
            </w:pPr>
            <w:r>
              <w:rPr>
                <w:rFonts w:ascii="宋体" w:hAnsi="宋体" w:eastAsia="宋体" w:cs="宋体"/>
                <w:b w:val="0"/>
                <w:i w:val="0"/>
                <w:sz w:val="18"/>
              </w:rPr>
              <w:t>856.60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F851A4">
            <w:pPr>
              <w:spacing w:before="0" w:after="0" w:line="240" w:lineRule="auto"/>
              <w:jc w:val="center"/>
            </w:pPr>
            <w:r>
              <w:rPr>
                <w:rFonts w:ascii="宋体" w:hAnsi="宋体" w:eastAsia="宋体" w:cs="宋体"/>
                <w:b w:val="0"/>
                <w:i w:val="0"/>
                <w:sz w:val="18"/>
              </w:rPr>
              <w:t>856.60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8B6C5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C537AE">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7E78D1">
            <w:pPr>
              <w:spacing w:before="0" w:after="0" w:line="240" w:lineRule="auto"/>
              <w:jc w:val="center"/>
            </w:pPr>
            <w:r>
              <w:rPr>
                <w:rFonts w:ascii="宋体" w:hAnsi="宋体" w:eastAsia="宋体" w:cs="宋体"/>
                <w:b w:val="0"/>
                <w:i w:val="0"/>
                <w:sz w:val="18"/>
              </w:rPr>
              <w:t>10</w:t>
            </w:r>
          </w:p>
        </w:tc>
      </w:tr>
      <w:tr w14:paraId="3CD5160F">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2A010A">
            <w:pPr>
              <w:spacing w:before="0" w:after="0" w:line="240" w:lineRule="auto"/>
              <w:jc w:val="center"/>
            </w:pPr>
            <w:r>
              <w:rPr>
                <w:rFonts w:ascii="宋体" w:hAnsi="宋体" w:eastAsia="宋体" w:cs="宋体"/>
                <w:b w:val="0"/>
                <w:i w:val="0"/>
                <w:sz w:val="18"/>
              </w:rPr>
              <w:t>年度总体目标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4C6AE61">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681AEF9">
            <w:pPr>
              <w:spacing w:before="0" w:after="0" w:line="240" w:lineRule="auto"/>
              <w:jc w:val="center"/>
            </w:pPr>
            <w:r>
              <w:rPr>
                <w:rFonts w:ascii="宋体" w:hAnsi="宋体" w:eastAsia="宋体" w:cs="宋体"/>
                <w:b w:val="0"/>
                <w:i w:val="0"/>
                <w:sz w:val="18"/>
              </w:rPr>
              <w:t>实际完成情况</w:t>
            </w:r>
          </w:p>
        </w:tc>
      </w:tr>
      <w:tr w14:paraId="4228C26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5EBF51"/>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F3973D1">
            <w:pPr>
              <w:spacing w:before="0" w:after="0" w:line="240" w:lineRule="auto"/>
              <w:jc w:val="center"/>
            </w:pPr>
            <w:r>
              <w:rPr>
                <w:rFonts w:ascii="宋体" w:hAnsi="宋体" w:eastAsia="宋体" w:cs="宋体"/>
                <w:b w:val="0"/>
                <w:i w:val="0"/>
                <w:sz w:val="18"/>
              </w:rPr>
              <w:t>单位基本职能：紧紧围绕自治州“旅游兴州”战略，提升公共文化服务效能。</w:t>
            </w:r>
            <w:r>
              <w:rPr>
                <w:rFonts w:ascii="宋体" w:hAnsi="宋体" w:eastAsia="宋体" w:cs="宋体"/>
                <w:b w:val="0"/>
                <w:i w:val="0"/>
                <w:sz w:val="18"/>
              </w:rPr>
              <w:cr/>
            </w:r>
            <w:r>
              <w:rPr>
                <w:rFonts w:ascii="宋体" w:hAnsi="宋体" w:eastAsia="宋体" w:cs="宋体"/>
                <w:b w:val="0"/>
                <w:i w:val="0"/>
                <w:sz w:val="18"/>
              </w:rPr>
              <w:t>
机构设置及人员配置：无下属预算单位，下设4个处室，分别是：文化馆综合业务室、文化馆文艺部、图书馆业务室、美术馆业务室。编制数11，实有人数33人，其中：在职18人，退休15人。</w:t>
            </w:r>
            <w:r>
              <w:rPr>
                <w:rFonts w:ascii="宋体" w:hAnsi="宋体" w:eastAsia="宋体" w:cs="宋体"/>
                <w:b w:val="0"/>
                <w:i w:val="0"/>
                <w:sz w:val="18"/>
              </w:rPr>
              <w:cr/>
            </w:r>
            <w:r>
              <w:rPr>
                <w:rFonts w:ascii="宋体" w:hAnsi="宋体" w:eastAsia="宋体" w:cs="宋体"/>
                <w:b w:val="0"/>
                <w:i w:val="0"/>
                <w:sz w:val="18"/>
              </w:rPr>
              <w:t>
2025年度规划：目标1：做好非物质文化遗产保护和利用工作，培育文化+旅游新业态，加快文旅融合发展。目标2：全力推动博乐市文化旅游事业高质量发展。</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076CE8F">
            <w:pPr>
              <w:spacing w:before="0" w:after="0" w:line="240" w:lineRule="auto"/>
              <w:jc w:val="center"/>
            </w:pPr>
            <w:r>
              <w:rPr>
                <w:rFonts w:ascii="宋体" w:hAnsi="宋体" w:eastAsia="宋体" w:cs="宋体"/>
                <w:b w:val="0"/>
                <w:i w:val="0"/>
                <w:sz w:val="18"/>
              </w:rPr>
              <w:t>截至2025年12月底，本单位已</w:t>
            </w:r>
            <w:r>
              <w:rPr>
                <w:rFonts w:hint="eastAsia" w:ascii="宋体" w:hAnsi="宋体" w:cs="宋体"/>
                <w:b w:val="0"/>
                <w:i w:val="0"/>
                <w:sz w:val="18"/>
                <w:lang w:eastAsia="zh-CN"/>
              </w:rPr>
              <w:t>完成</w:t>
            </w:r>
            <w:r>
              <w:rPr>
                <w:rFonts w:ascii="宋体" w:hAnsi="宋体" w:eastAsia="宋体" w:cs="宋体"/>
                <w:b w:val="0"/>
                <w:i w:val="0"/>
                <w:sz w:val="18"/>
              </w:rPr>
              <w:t>举办文化惠民活动次数85次，组织开展各类培训及展览12次，文化惠民活动覆盖率达到100%，培训合格率达到100%等任务。本年实际形成支出856.6万元，通过完成以上履职效能，达到丰富了游客与市民的文化娱乐生活，确保辅导培训工作本着“以活动促培训，以辅导培训带活动”的新思路，既注重基层，又突出特色的效益。</w:t>
            </w:r>
          </w:p>
        </w:tc>
      </w:tr>
      <w:tr w14:paraId="6BC0A9DA">
        <w:tblPrEx>
          <w:tblCellMar>
            <w:top w:w="36" w:type="dxa"/>
            <w:left w:w="36" w:type="dxa"/>
            <w:bottom w:w="36" w:type="dxa"/>
            <w:right w:w="36" w:type="dxa"/>
          </w:tblCellMar>
        </w:tblPrEx>
        <w:trPr>
          <w:cantSplit/>
          <w:trHeight w:val="580" w:hRule="atLeast"/>
        </w:trPr>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BC17B1">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9905C1">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9E86B8">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AA22D7">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4F86D5">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20D1F6">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21A33C">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636BE3">
            <w:pPr>
              <w:keepNext/>
              <w:spacing w:before="0" w:after="0" w:line="240" w:lineRule="auto"/>
              <w:jc w:val="center"/>
            </w:pPr>
            <w:r>
              <w:rPr>
                <w:rFonts w:ascii="宋体" w:hAnsi="宋体" w:eastAsia="宋体" w:cs="宋体"/>
                <w:b w:val="0"/>
                <w:i w:val="0"/>
                <w:sz w:val="18"/>
              </w:rPr>
              <w:t>得分</w:t>
            </w:r>
          </w:p>
        </w:tc>
      </w:tr>
      <w:tr w14:paraId="3745CCC2">
        <w:tblPrEx>
          <w:tblCellMar>
            <w:top w:w="36" w:type="dxa"/>
            <w:left w:w="36" w:type="dxa"/>
            <w:bottom w:w="36" w:type="dxa"/>
            <w:right w:w="36" w:type="dxa"/>
          </w:tblCellMar>
        </w:tblPrEx>
        <w:trPr>
          <w:cantSplit/>
          <w:trHeight w:val="740" w:hRule="atLeast"/>
        </w:trPr>
        <w:tc>
          <w:tcPr>
            <w:tcW w:w="98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DF7867">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5E7C3E">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8A580">
            <w:pPr>
              <w:spacing w:before="0" w:after="0" w:line="240" w:lineRule="auto"/>
              <w:jc w:val="center"/>
            </w:pPr>
            <w:r>
              <w:rPr>
                <w:rFonts w:ascii="宋体" w:hAnsi="宋体" w:eastAsia="宋体" w:cs="宋体"/>
                <w:b w:val="0"/>
                <w:i w:val="0"/>
                <w:sz w:val="18"/>
              </w:rPr>
              <w:t>全年开展文化进社区、进村队活动场次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8003D4">
            <w:pPr>
              <w:spacing w:before="0" w:after="0" w:line="240" w:lineRule="auto"/>
              <w:jc w:val="center"/>
            </w:pPr>
            <w:r>
              <w:rPr>
                <w:rFonts w:ascii="宋体" w:hAnsi="宋体" w:eastAsia="宋体" w:cs="宋体"/>
                <w:b w:val="0"/>
                <w:i w:val="0"/>
                <w:sz w:val="18"/>
              </w:rPr>
              <w:t>&gt;=80场次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3288B2">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BD6075">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53975">
            <w:pPr>
              <w:spacing w:before="0" w:after="0" w:line="240" w:lineRule="auto"/>
              <w:jc w:val="center"/>
            </w:pPr>
            <w:r>
              <w:rPr>
                <w:rFonts w:ascii="宋体" w:hAnsi="宋体" w:eastAsia="宋体" w:cs="宋体"/>
                <w:b w:val="0"/>
                <w:i w:val="0"/>
                <w:sz w:val="18"/>
              </w:rPr>
              <w:t>=85次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F680B9">
            <w:pPr>
              <w:spacing w:before="0" w:after="0" w:line="240" w:lineRule="auto"/>
              <w:jc w:val="center"/>
            </w:pPr>
            <w:r>
              <w:rPr>
                <w:rFonts w:ascii="宋体" w:hAnsi="宋体" w:eastAsia="宋体" w:cs="宋体"/>
                <w:b w:val="0"/>
                <w:i w:val="0"/>
                <w:sz w:val="18"/>
              </w:rPr>
              <w:t>30</w:t>
            </w:r>
          </w:p>
        </w:tc>
      </w:tr>
      <w:tr w14:paraId="36C1A348">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E9DC4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84260F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81C6DB">
            <w:pPr>
              <w:spacing w:before="0" w:after="0" w:line="240" w:lineRule="auto"/>
              <w:jc w:val="center"/>
            </w:pPr>
            <w:r>
              <w:rPr>
                <w:rFonts w:ascii="宋体" w:hAnsi="宋体" w:eastAsia="宋体" w:cs="宋体"/>
                <w:b w:val="0"/>
                <w:i w:val="0"/>
                <w:sz w:val="18"/>
              </w:rPr>
              <w:t>全年开展流动书画展览场次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84279D">
            <w:pPr>
              <w:spacing w:before="0" w:after="0" w:line="240" w:lineRule="auto"/>
              <w:jc w:val="center"/>
            </w:pPr>
            <w:r>
              <w:rPr>
                <w:rFonts w:ascii="宋体" w:hAnsi="宋体" w:eastAsia="宋体" w:cs="宋体"/>
                <w:b w:val="0"/>
                <w:i w:val="0"/>
                <w:sz w:val="18"/>
              </w:rPr>
              <w:t>&gt;=10场次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F173C">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E82E1B">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504FC4">
            <w:pPr>
              <w:spacing w:before="0" w:after="0" w:line="240" w:lineRule="auto"/>
              <w:jc w:val="center"/>
            </w:pPr>
            <w:r>
              <w:rPr>
                <w:rFonts w:ascii="宋体" w:hAnsi="宋体" w:eastAsia="宋体" w:cs="宋体"/>
                <w:b w:val="0"/>
                <w:i w:val="0"/>
                <w:sz w:val="18"/>
              </w:rPr>
              <w:t>=12场次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7DC850">
            <w:pPr>
              <w:spacing w:before="0" w:after="0" w:line="240" w:lineRule="auto"/>
              <w:jc w:val="center"/>
            </w:pPr>
            <w:r>
              <w:rPr>
                <w:rFonts w:ascii="宋体" w:hAnsi="宋体" w:eastAsia="宋体" w:cs="宋体"/>
                <w:b w:val="0"/>
                <w:i w:val="0"/>
                <w:sz w:val="18"/>
              </w:rPr>
              <w:t>30</w:t>
            </w:r>
          </w:p>
        </w:tc>
      </w:tr>
      <w:tr w14:paraId="1199F0AB">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ED9B7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A3BC0A">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82857">
            <w:pPr>
              <w:spacing w:before="0" w:after="0" w:line="240" w:lineRule="auto"/>
              <w:jc w:val="center"/>
            </w:pPr>
            <w:r>
              <w:rPr>
                <w:rFonts w:ascii="宋体" w:hAnsi="宋体" w:eastAsia="宋体" w:cs="宋体"/>
                <w:b w:val="0"/>
                <w:i w:val="0"/>
                <w:sz w:val="18"/>
              </w:rPr>
              <w:t>文化惠民活动覆盖率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F675EC">
            <w:pPr>
              <w:spacing w:before="0" w:after="0" w:line="240" w:lineRule="auto"/>
              <w:jc w:val="center"/>
            </w:pPr>
            <w:r>
              <w:rPr>
                <w:rFonts w:ascii="宋体" w:hAnsi="宋体" w:eastAsia="宋体" w:cs="宋体"/>
                <w:b w:val="0"/>
                <w:i w:val="0"/>
                <w:sz w:val="18"/>
              </w:rPr>
              <w:t>&gt;=80%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DE378D">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ABF6B0">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C9DDFA">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66A957">
            <w:pPr>
              <w:spacing w:before="0" w:after="0" w:line="240" w:lineRule="auto"/>
              <w:jc w:val="center"/>
            </w:pPr>
            <w:r>
              <w:rPr>
                <w:rFonts w:ascii="宋体" w:hAnsi="宋体" w:eastAsia="宋体" w:cs="宋体"/>
                <w:b w:val="0"/>
                <w:i w:val="0"/>
                <w:sz w:val="18"/>
              </w:rPr>
              <w:t>30</w:t>
            </w:r>
          </w:p>
        </w:tc>
      </w:tr>
    </w:tbl>
    <w:p w14:paraId="28F8CC50">
      <w:r>
        <w:br w:type="page"/>
      </w:r>
    </w:p>
    <w:p w14:paraId="5026C513">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9"/>
        <w:gridCol w:w="580"/>
        <w:gridCol w:w="580"/>
        <w:gridCol w:w="936"/>
        <w:gridCol w:w="719"/>
        <w:gridCol w:w="771"/>
        <w:gridCol w:w="580"/>
        <w:gridCol w:w="657"/>
        <w:gridCol w:w="580"/>
        <w:gridCol w:w="718"/>
        <w:gridCol w:w="442"/>
        <w:gridCol w:w="582"/>
        <w:gridCol w:w="582"/>
      </w:tblGrid>
      <w:tr w14:paraId="0D65678D">
        <w:tblPrEx>
          <w:tblCellMar>
            <w:top w:w="36" w:type="dxa"/>
            <w:left w:w="36" w:type="dxa"/>
            <w:bottom w:w="36" w:type="dxa"/>
            <w:right w:w="36" w:type="dxa"/>
          </w:tblCellMar>
        </w:tblPrEx>
        <w:trPr>
          <w:trHeight w:val="405"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69B0F91">
            <w:pPr>
              <w:spacing w:before="0" w:after="0" w:line="240" w:lineRule="auto"/>
              <w:jc w:val="center"/>
            </w:pPr>
            <w:r>
              <w:rPr>
                <w:rFonts w:ascii="宋体" w:hAnsi="宋体" w:eastAsia="宋体" w:cs="宋体"/>
                <w:b/>
                <w:i w:val="0"/>
                <w:sz w:val="18"/>
              </w:rPr>
              <w:t>项目支出绩效自评表</w:t>
            </w:r>
          </w:p>
        </w:tc>
      </w:tr>
      <w:tr w14:paraId="69827134">
        <w:tblPrEx>
          <w:tblCellMar>
            <w:top w:w="36" w:type="dxa"/>
            <w:left w:w="36" w:type="dxa"/>
            <w:bottom w:w="36" w:type="dxa"/>
            <w:right w:w="36" w:type="dxa"/>
          </w:tblCellMar>
        </w:tblPrEx>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033A9BC">
            <w:pPr>
              <w:spacing w:before="0" w:after="0" w:line="240" w:lineRule="auto"/>
              <w:jc w:val="center"/>
            </w:pPr>
            <w:r>
              <w:rPr>
                <w:rFonts w:ascii="宋体" w:hAnsi="宋体" w:eastAsia="宋体" w:cs="宋体"/>
                <w:b w:val="0"/>
                <w:i w:val="0"/>
                <w:sz w:val="18"/>
              </w:rPr>
              <w:t>(2025年度)</w:t>
            </w:r>
          </w:p>
        </w:tc>
      </w:tr>
      <w:tr w14:paraId="03A37610">
        <w:tblPrEx>
          <w:tblCellMar>
            <w:top w:w="36" w:type="dxa"/>
            <w:left w:w="36" w:type="dxa"/>
            <w:bottom w:w="36" w:type="dxa"/>
            <w:right w:w="36" w:type="dxa"/>
          </w:tblCellMar>
        </w:tblPrEx>
        <w:tc>
          <w:tcPr>
            <w:tcW w:w="115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6A99E">
            <w:pPr>
              <w:spacing w:before="0" w:after="0" w:line="240" w:lineRule="auto"/>
              <w:jc w:val="center"/>
            </w:pPr>
            <w:r>
              <w:rPr>
                <w:rFonts w:ascii="宋体" w:hAnsi="宋体" w:eastAsia="宋体" w:cs="宋体"/>
                <w:b w:val="0"/>
                <w:i w:val="0"/>
                <w:sz w:val="18"/>
              </w:rPr>
              <w:t>项目名称</w:t>
            </w:r>
          </w:p>
        </w:tc>
        <w:tc>
          <w:tcPr>
            <w:tcW w:w="7147"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1F46A6AA">
            <w:pPr>
              <w:spacing w:before="0" w:after="0" w:line="240" w:lineRule="auto"/>
              <w:jc w:val="center"/>
            </w:pPr>
            <w:r>
              <w:rPr>
                <w:rFonts w:ascii="宋体" w:hAnsi="宋体" w:eastAsia="宋体" w:cs="宋体"/>
                <w:b w:val="0"/>
                <w:i w:val="0"/>
                <w:sz w:val="18"/>
              </w:rPr>
              <w:t>2025年公共图书馆 美术馆 文化馆[站]免费开放补助资金项目</w:t>
            </w:r>
          </w:p>
        </w:tc>
      </w:tr>
      <w:tr w14:paraId="14C41FAF">
        <w:tblPrEx>
          <w:tblCellMar>
            <w:top w:w="36" w:type="dxa"/>
            <w:left w:w="36" w:type="dxa"/>
            <w:bottom w:w="36" w:type="dxa"/>
            <w:right w:w="36" w:type="dxa"/>
          </w:tblCellMar>
        </w:tblPrEx>
        <w:tc>
          <w:tcPr>
            <w:tcW w:w="115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314916">
            <w:pPr>
              <w:spacing w:before="0" w:after="0" w:line="240" w:lineRule="auto"/>
              <w:jc w:val="center"/>
            </w:pPr>
            <w:r>
              <w:rPr>
                <w:rFonts w:ascii="宋体" w:hAnsi="宋体" w:eastAsia="宋体" w:cs="宋体"/>
                <w:b w:val="0"/>
                <w:i w:val="0"/>
                <w:sz w:val="18"/>
              </w:rPr>
              <w:t>主管部门</w:t>
            </w:r>
          </w:p>
        </w:tc>
        <w:tc>
          <w:tcPr>
            <w:tcW w:w="151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30C5F8">
            <w:pPr>
              <w:spacing w:before="0" w:after="0" w:line="240" w:lineRule="auto"/>
              <w:jc w:val="center"/>
            </w:pPr>
            <w:r>
              <w:rPr>
                <w:rFonts w:ascii="宋体" w:hAnsi="宋体" w:eastAsia="宋体" w:cs="宋体"/>
                <w:b w:val="0"/>
                <w:i w:val="0"/>
                <w:sz w:val="18"/>
              </w:rPr>
              <w:t>博乐市文化体育广播电视和旅游局（博乐市文物局）</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6B13474C">
            <w:pPr>
              <w:spacing w:before="0" w:after="0" w:line="240" w:lineRule="auto"/>
              <w:jc w:val="center"/>
            </w:pPr>
            <w:r>
              <w:rPr>
                <w:rFonts w:ascii="宋体" w:hAnsi="宋体" w:eastAsia="宋体" w:cs="宋体"/>
                <w:b w:val="0"/>
                <w:i w:val="0"/>
                <w:sz w:val="18"/>
              </w:rPr>
              <w:t>实施单位</w:t>
            </w:r>
          </w:p>
        </w:tc>
        <w:tc>
          <w:tcPr>
            <w:tcW w:w="4912"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94069D7">
            <w:pPr>
              <w:spacing w:before="0" w:after="0" w:line="240" w:lineRule="auto"/>
              <w:jc w:val="center"/>
            </w:pPr>
            <w:r>
              <w:rPr>
                <w:rFonts w:ascii="宋体" w:hAnsi="宋体" w:eastAsia="宋体" w:cs="宋体"/>
                <w:b w:val="0"/>
                <w:i w:val="0"/>
                <w:sz w:val="18"/>
              </w:rPr>
              <w:t>博乐市文化馆（博乐市文艺工作团）</w:t>
            </w:r>
          </w:p>
        </w:tc>
      </w:tr>
      <w:tr w14:paraId="4DCF86EF">
        <w:tblPrEx>
          <w:tblCellMar>
            <w:top w:w="36" w:type="dxa"/>
            <w:left w:w="36" w:type="dxa"/>
            <w:bottom w:w="36" w:type="dxa"/>
            <w:right w:w="36" w:type="dxa"/>
          </w:tblCellMar>
        </w:tblPrEx>
        <w:tc>
          <w:tcPr>
            <w:tcW w:w="115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D01EE9">
            <w:pPr>
              <w:spacing w:before="0" w:after="0" w:line="240" w:lineRule="auto"/>
              <w:jc w:val="center"/>
            </w:pPr>
            <w:r>
              <w:rPr>
                <w:rFonts w:ascii="宋体" w:hAnsi="宋体" w:eastAsia="宋体" w:cs="宋体"/>
                <w:b w:val="0"/>
                <w:i w:val="0"/>
                <w:sz w:val="18"/>
              </w:rPr>
              <w:t>项目资金
（万元）</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4CB521BE">
            <w:pPr>
              <w:spacing w:before="0" w:after="0" w:line="240" w:lineRule="auto"/>
              <w:jc w:val="center"/>
            </w:pP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0ECEE35D">
            <w:pPr>
              <w:spacing w:before="0" w:after="0" w:line="240" w:lineRule="auto"/>
              <w:jc w:val="center"/>
            </w:pPr>
            <w:r>
              <w:rPr>
                <w:rFonts w:ascii="宋体" w:hAnsi="宋体" w:eastAsia="宋体" w:cs="宋体"/>
                <w:b w:val="0"/>
                <w:i w:val="0"/>
                <w:sz w:val="18"/>
              </w:rPr>
              <w:t>年初预算数</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74D61DB1">
            <w:pPr>
              <w:spacing w:before="0" w:after="0" w:line="240" w:lineRule="auto"/>
              <w:jc w:val="center"/>
            </w:pPr>
            <w:r>
              <w:rPr>
                <w:rFonts w:ascii="宋体" w:hAnsi="宋体" w:eastAsia="宋体" w:cs="宋体"/>
                <w:b w:val="0"/>
                <w:i w:val="0"/>
                <w:sz w:val="18"/>
              </w:rPr>
              <w:t>全年预算数</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7187DABD">
            <w:pPr>
              <w:spacing w:before="0" w:after="0" w:line="240" w:lineRule="auto"/>
              <w:jc w:val="center"/>
            </w:pPr>
            <w:r>
              <w:rPr>
                <w:rFonts w:ascii="宋体" w:hAnsi="宋体" w:eastAsia="宋体" w:cs="宋体"/>
                <w:b w:val="0"/>
                <w:i w:val="0"/>
                <w:sz w:val="18"/>
              </w:rPr>
              <w:t>全年执行数</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4E798">
            <w:pPr>
              <w:spacing w:before="0" w:after="0" w:line="240" w:lineRule="auto"/>
              <w:jc w:val="center"/>
            </w:pPr>
            <w:r>
              <w:rPr>
                <w:rFonts w:ascii="宋体" w:hAnsi="宋体" w:eastAsia="宋体" w:cs="宋体"/>
                <w:b w:val="0"/>
                <w:i w:val="0"/>
                <w:sz w:val="18"/>
              </w:rPr>
              <w:t>分值</w:t>
            </w:r>
          </w:p>
        </w:tc>
        <w:tc>
          <w:tcPr>
            <w:tcW w:w="2979"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40F14E1">
            <w:pPr>
              <w:spacing w:before="0" w:after="0" w:line="240" w:lineRule="auto"/>
              <w:jc w:val="center"/>
            </w:pPr>
            <w:r>
              <w:rPr>
                <w:rFonts w:ascii="宋体" w:hAnsi="宋体" w:eastAsia="宋体" w:cs="宋体"/>
                <w:b w:val="0"/>
                <w:i w:val="0"/>
                <w:sz w:val="18"/>
              </w:rPr>
              <w:t>执行率</w:t>
            </w:r>
          </w:p>
        </w:tc>
        <w:tc>
          <w:tcPr>
            <w:tcW w:w="58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3FC265">
            <w:pPr>
              <w:spacing w:before="0" w:after="0" w:line="240" w:lineRule="auto"/>
              <w:jc w:val="center"/>
            </w:pPr>
            <w:r>
              <w:rPr>
                <w:rFonts w:ascii="宋体" w:hAnsi="宋体" w:eastAsia="宋体" w:cs="宋体"/>
                <w:b w:val="0"/>
                <w:i w:val="0"/>
                <w:sz w:val="18"/>
              </w:rPr>
              <w:t>得分</w:t>
            </w:r>
          </w:p>
        </w:tc>
      </w:tr>
      <w:tr w14:paraId="26BED47E">
        <w:tblPrEx>
          <w:tblCellMar>
            <w:top w:w="36" w:type="dxa"/>
            <w:left w:w="36" w:type="dxa"/>
            <w:bottom w:w="36" w:type="dxa"/>
            <w:right w:w="36" w:type="dxa"/>
          </w:tblCellMar>
        </w:tblPrEx>
        <w:trPr>
          <w:trHeight w:val="440" w:hRule="atLeast"/>
        </w:trPr>
        <w:tc>
          <w:tcPr>
            <w:tcW w:w="115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B987CA"/>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4F56F5CF">
            <w:pPr>
              <w:spacing w:before="0" w:after="0" w:line="240" w:lineRule="auto"/>
              <w:jc w:val="center"/>
            </w:pPr>
            <w:r>
              <w:rPr>
                <w:rFonts w:ascii="宋体" w:hAnsi="宋体" w:eastAsia="宋体" w:cs="宋体"/>
                <w:b w:val="0"/>
                <w:i w:val="0"/>
                <w:sz w:val="18"/>
              </w:rPr>
              <w:t>年度资金总额</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37A77B84">
            <w:pPr>
              <w:spacing w:before="0" w:after="0" w:line="240" w:lineRule="auto"/>
              <w:jc w:val="center"/>
            </w:pPr>
            <w:r>
              <w:rPr>
                <w:rFonts w:ascii="宋体" w:hAnsi="宋体" w:eastAsia="宋体" w:cs="宋体"/>
                <w:b w:val="0"/>
                <w:i w:val="0"/>
                <w:sz w:val="18"/>
              </w:rPr>
              <w:t>105.80</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02704EFB">
            <w:pPr>
              <w:spacing w:before="0" w:after="0" w:line="240" w:lineRule="auto"/>
              <w:jc w:val="center"/>
            </w:pPr>
            <w:r>
              <w:rPr>
                <w:rFonts w:ascii="宋体" w:hAnsi="宋体" w:eastAsia="宋体" w:cs="宋体"/>
                <w:b w:val="0"/>
                <w:i w:val="0"/>
                <w:sz w:val="18"/>
              </w:rPr>
              <w:t>114.68</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21644AE6">
            <w:pPr>
              <w:spacing w:before="0" w:after="0" w:line="240" w:lineRule="auto"/>
              <w:jc w:val="center"/>
            </w:pPr>
            <w:r>
              <w:rPr>
                <w:rFonts w:ascii="宋体" w:hAnsi="宋体" w:eastAsia="宋体" w:cs="宋体"/>
                <w:b w:val="0"/>
                <w:i w:val="0"/>
                <w:sz w:val="18"/>
              </w:rPr>
              <w:t>112.86</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A3E72">
            <w:pPr>
              <w:spacing w:before="0" w:after="0" w:line="240" w:lineRule="auto"/>
              <w:jc w:val="center"/>
            </w:pPr>
            <w:r>
              <w:rPr>
                <w:rFonts w:ascii="宋体" w:hAnsi="宋体" w:eastAsia="宋体" w:cs="宋体"/>
                <w:b w:val="0"/>
                <w:i w:val="0"/>
                <w:sz w:val="18"/>
              </w:rPr>
              <w:t>10</w:t>
            </w:r>
          </w:p>
        </w:tc>
        <w:tc>
          <w:tcPr>
            <w:tcW w:w="2979"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F32EB98">
            <w:pPr>
              <w:spacing w:before="0" w:after="0" w:line="240" w:lineRule="auto"/>
              <w:jc w:val="center"/>
            </w:pPr>
            <w:r>
              <w:rPr>
                <w:rFonts w:ascii="宋体" w:hAnsi="宋体" w:eastAsia="宋体" w:cs="宋体"/>
                <w:b w:val="0"/>
                <w:i w:val="0"/>
                <w:sz w:val="18"/>
              </w:rPr>
              <w:t>98.41%</w:t>
            </w:r>
          </w:p>
        </w:tc>
        <w:tc>
          <w:tcPr>
            <w:tcW w:w="58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FD012">
            <w:pPr>
              <w:spacing w:before="0" w:after="0" w:line="240" w:lineRule="auto"/>
              <w:jc w:val="center"/>
            </w:pPr>
            <w:r>
              <w:rPr>
                <w:rFonts w:ascii="宋体" w:hAnsi="宋体" w:eastAsia="宋体" w:cs="宋体"/>
                <w:b w:val="0"/>
                <w:i w:val="0"/>
                <w:sz w:val="18"/>
              </w:rPr>
              <w:t>9.84分</w:t>
            </w:r>
          </w:p>
        </w:tc>
      </w:tr>
      <w:tr w14:paraId="2F987CBB">
        <w:tblPrEx>
          <w:tblCellMar>
            <w:top w:w="36" w:type="dxa"/>
            <w:left w:w="36" w:type="dxa"/>
            <w:bottom w:w="36" w:type="dxa"/>
            <w:right w:w="36" w:type="dxa"/>
          </w:tblCellMar>
        </w:tblPrEx>
        <w:trPr>
          <w:trHeight w:val="440" w:hRule="atLeast"/>
        </w:trPr>
        <w:tc>
          <w:tcPr>
            <w:tcW w:w="115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D11EA1"/>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6A45C97D">
            <w:pPr>
              <w:spacing w:before="0" w:after="0" w:line="240" w:lineRule="auto"/>
              <w:jc w:val="center"/>
            </w:pPr>
            <w:r>
              <w:rPr>
                <w:rFonts w:ascii="宋体" w:hAnsi="宋体" w:eastAsia="宋体" w:cs="宋体"/>
                <w:b w:val="0"/>
                <w:i w:val="0"/>
                <w:sz w:val="18"/>
              </w:rPr>
              <w:t>其中：当年财政拨款</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37508B86">
            <w:pPr>
              <w:spacing w:before="0" w:after="0" w:line="240" w:lineRule="auto"/>
              <w:jc w:val="center"/>
            </w:pPr>
            <w:r>
              <w:rPr>
                <w:rFonts w:ascii="宋体" w:hAnsi="宋体" w:eastAsia="宋体" w:cs="宋体"/>
                <w:b w:val="0"/>
                <w:i w:val="0"/>
                <w:sz w:val="18"/>
              </w:rPr>
              <w:t>105.80</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15DB35A0">
            <w:pPr>
              <w:spacing w:before="0" w:after="0" w:line="240" w:lineRule="auto"/>
              <w:jc w:val="center"/>
            </w:pPr>
            <w:r>
              <w:rPr>
                <w:rFonts w:ascii="宋体" w:hAnsi="宋体" w:eastAsia="宋体" w:cs="宋体"/>
                <w:b w:val="0"/>
                <w:i w:val="0"/>
                <w:sz w:val="18"/>
              </w:rPr>
              <w:t>114.68</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1CE8E318">
            <w:pPr>
              <w:spacing w:before="0" w:after="0" w:line="240" w:lineRule="auto"/>
              <w:jc w:val="center"/>
            </w:pPr>
            <w:r>
              <w:rPr>
                <w:rFonts w:ascii="宋体" w:hAnsi="宋体" w:eastAsia="宋体" w:cs="宋体"/>
                <w:b w:val="0"/>
                <w:i w:val="0"/>
                <w:sz w:val="18"/>
              </w:rPr>
              <w:t>112.86</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0C4B2">
            <w:pPr>
              <w:spacing w:before="0" w:after="0" w:line="240" w:lineRule="auto"/>
              <w:jc w:val="center"/>
            </w:pPr>
            <w:r>
              <w:rPr>
                <w:rFonts w:ascii="宋体" w:hAnsi="宋体" w:eastAsia="宋体" w:cs="宋体"/>
                <w:b w:val="0"/>
                <w:i w:val="0"/>
                <w:sz w:val="18"/>
              </w:rPr>
              <w:t>—</w:t>
            </w:r>
          </w:p>
        </w:tc>
        <w:tc>
          <w:tcPr>
            <w:tcW w:w="2979"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CF3E923">
            <w:pPr>
              <w:spacing w:before="0" w:after="0" w:line="240" w:lineRule="auto"/>
              <w:jc w:val="center"/>
            </w:pPr>
            <w:r>
              <w:rPr>
                <w:rFonts w:ascii="宋体" w:hAnsi="宋体" w:eastAsia="宋体" w:cs="宋体"/>
                <w:b w:val="0"/>
                <w:i w:val="0"/>
                <w:sz w:val="18"/>
              </w:rPr>
              <w:t>—</w:t>
            </w:r>
          </w:p>
        </w:tc>
        <w:tc>
          <w:tcPr>
            <w:tcW w:w="58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648ED5">
            <w:pPr>
              <w:spacing w:before="0" w:after="0" w:line="240" w:lineRule="auto"/>
              <w:jc w:val="center"/>
            </w:pPr>
            <w:r>
              <w:rPr>
                <w:rFonts w:ascii="宋体" w:hAnsi="宋体" w:eastAsia="宋体" w:cs="宋体"/>
                <w:b w:val="0"/>
                <w:i w:val="0"/>
                <w:sz w:val="18"/>
              </w:rPr>
              <w:t>—</w:t>
            </w:r>
          </w:p>
        </w:tc>
      </w:tr>
      <w:tr w14:paraId="18B41D62">
        <w:tblPrEx>
          <w:tblCellMar>
            <w:top w:w="36" w:type="dxa"/>
            <w:left w:w="36" w:type="dxa"/>
            <w:bottom w:w="36" w:type="dxa"/>
            <w:right w:w="36" w:type="dxa"/>
          </w:tblCellMar>
        </w:tblPrEx>
        <w:trPr>
          <w:trHeight w:val="440" w:hRule="atLeast"/>
        </w:trPr>
        <w:tc>
          <w:tcPr>
            <w:tcW w:w="115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9B9454"/>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724A7BD5">
            <w:pPr>
              <w:spacing w:before="0" w:after="0" w:line="240" w:lineRule="auto"/>
              <w:jc w:val="center"/>
            </w:pPr>
            <w:r>
              <w:rPr>
                <w:rFonts w:ascii="宋体" w:hAnsi="宋体" w:eastAsia="宋体" w:cs="宋体"/>
                <w:b w:val="0"/>
                <w:i w:val="0"/>
                <w:sz w:val="18"/>
              </w:rPr>
              <w:t>其他资金</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6648BD09">
            <w:pPr>
              <w:spacing w:before="0" w:after="0" w:line="240" w:lineRule="auto"/>
              <w:jc w:val="center"/>
            </w:pPr>
            <w:r>
              <w:rPr>
                <w:rFonts w:ascii="宋体" w:hAnsi="宋体" w:eastAsia="宋体" w:cs="宋体"/>
                <w:b w:val="0"/>
                <w:i w:val="0"/>
                <w:sz w:val="18"/>
              </w:rPr>
              <w:t>0.00</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541B0CEE">
            <w:pPr>
              <w:spacing w:before="0" w:after="0" w:line="240" w:lineRule="auto"/>
              <w:jc w:val="center"/>
            </w:pPr>
            <w:r>
              <w:rPr>
                <w:rFonts w:ascii="宋体" w:hAnsi="宋体" w:eastAsia="宋体" w:cs="宋体"/>
                <w:b w:val="0"/>
                <w:i w:val="0"/>
                <w:sz w:val="18"/>
              </w:rPr>
              <w:t>0.00</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4BF9C94A">
            <w:pPr>
              <w:spacing w:before="0" w:after="0" w:line="240" w:lineRule="auto"/>
              <w:jc w:val="center"/>
            </w:pPr>
            <w:r>
              <w:rPr>
                <w:rFonts w:ascii="宋体" w:hAnsi="宋体" w:eastAsia="宋体" w:cs="宋体"/>
                <w:b w:val="0"/>
                <w:i w:val="0"/>
                <w:sz w:val="18"/>
              </w:rPr>
              <w:t>0.00</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2DB7B">
            <w:pPr>
              <w:spacing w:before="0" w:after="0" w:line="240" w:lineRule="auto"/>
              <w:jc w:val="center"/>
            </w:pPr>
            <w:r>
              <w:rPr>
                <w:rFonts w:ascii="宋体" w:hAnsi="宋体" w:eastAsia="宋体" w:cs="宋体"/>
                <w:b w:val="0"/>
                <w:i w:val="0"/>
                <w:sz w:val="18"/>
              </w:rPr>
              <w:t>—</w:t>
            </w:r>
          </w:p>
        </w:tc>
        <w:tc>
          <w:tcPr>
            <w:tcW w:w="2979"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BE04FE8">
            <w:pPr>
              <w:spacing w:before="0" w:after="0" w:line="240" w:lineRule="auto"/>
              <w:jc w:val="center"/>
            </w:pPr>
            <w:r>
              <w:rPr>
                <w:rFonts w:ascii="宋体" w:hAnsi="宋体" w:eastAsia="宋体" w:cs="宋体"/>
                <w:b w:val="0"/>
                <w:i w:val="0"/>
                <w:sz w:val="18"/>
              </w:rPr>
              <w:t>—</w:t>
            </w:r>
          </w:p>
        </w:tc>
        <w:tc>
          <w:tcPr>
            <w:tcW w:w="58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2D3E4">
            <w:pPr>
              <w:spacing w:before="0" w:after="0" w:line="240" w:lineRule="auto"/>
              <w:jc w:val="center"/>
            </w:pPr>
            <w:r>
              <w:rPr>
                <w:rFonts w:ascii="宋体" w:hAnsi="宋体" w:eastAsia="宋体" w:cs="宋体"/>
                <w:b w:val="0"/>
                <w:i w:val="0"/>
                <w:sz w:val="18"/>
              </w:rPr>
              <w:t>—</w:t>
            </w:r>
          </w:p>
        </w:tc>
      </w:tr>
      <w:tr w14:paraId="1B3D6DB0">
        <w:tblPrEx>
          <w:tblCellMar>
            <w:top w:w="36" w:type="dxa"/>
            <w:left w:w="36" w:type="dxa"/>
            <w:bottom w:w="36" w:type="dxa"/>
            <w:right w:w="36" w:type="dxa"/>
          </w:tblCellMar>
        </w:tblPrEx>
        <w:tc>
          <w:tcPr>
            <w:tcW w:w="57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9367D">
            <w:pPr>
              <w:spacing w:before="0" w:after="0" w:line="240" w:lineRule="auto"/>
              <w:jc w:val="center"/>
            </w:pPr>
            <w:r>
              <w:rPr>
                <w:rFonts w:ascii="宋体" w:hAnsi="宋体" w:eastAsia="宋体" w:cs="宋体"/>
                <w:b w:val="0"/>
                <w:i w:val="0"/>
                <w:sz w:val="18"/>
              </w:rPr>
              <w:t>年度总体目标</w:t>
            </w:r>
          </w:p>
        </w:tc>
        <w:tc>
          <w:tcPr>
            <w:tcW w:w="281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84B808">
            <w:pPr>
              <w:spacing w:before="0" w:after="0" w:line="240" w:lineRule="auto"/>
              <w:jc w:val="center"/>
            </w:pPr>
            <w:r>
              <w:rPr>
                <w:rFonts w:ascii="宋体" w:hAnsi="宋体" w:eastAsia="宋体" w:cs="宋体"/>
                <w:b w:val="0"/>
                <w:i w:val="0"/>
                <w:sz w:val="18"/>
              </w:rPr>
              <w:t>预期目标</w:t>
            </w:r>
          </w:p>
        </w:tc>
        <w:tc>
          <w:tcPr>
            <w:tcW w:w="4912"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16B20112">
            <w:pPr>
              <w:spacing w:before="0" w:after="0" w:line="240" w:lineRule="auto"/>
              <w:jc w:val="center"/>
            </w:pPr>
            <w:r>
              <w:rPr>
                <w:rFonts w:ascii="宋体" w:hAnsi="宋体" w:eastAsia="宋体" w:cs="宋体"/>
                <w:b w:val="0"/>
                <w:i w:val="0"/>
                <w:sz w:val="18"/>
              </w:rPr>
              <w:t>实际完成情况</w:t>
            </w:r>
          </w:p>
        </w:tc>
      </w:tr>
      <w:tr w14:paraId="35ADA93C">
        <w:tblPrEx>
          <w:tblCellMar>
            <w:top w:w="36" w:type="dxa"/>
            <w:left w:w="36" w:type="dxa"/>
            <w:bottom w:w="36" w:type="dxa"/>
            <w:right w:w="36" w:type="dxa"/>
          </w:tblCellMar>
        </w:tblPrEx>
        <w:trPr>
          <w:trHeight w:val="88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5B91BD3D"/>
        </w:tc>
        <w:tc>
          <w:tcPr>
            <w:tcW w:w="2815"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BA90AA1">
            <w:pPr>
              <w:spacing w:before="0" w:after="0" w:line="240" w:lineRule="auto"/>
              <w:jc w:val="left"/>
            </w:pPr>
            <w:r>
              <w:rPr>
                <w:rFonts w:ascii="宋体" w:hAnsi="宋体" w:eastAsia="宋体" w:cs="宋体"/>
                <w:b w:val="0"/>
                <w:i w:val="0"/>
                <w:sz w:val="18"/>
              </w:rPr>
              <w:t>本项目主要实施内容为：免费开放场馆数量为3个，乡镇街道文化站数量为11个，项目总投资为114.68万元（专用材料款11.22万元。图书更新及报刊订阅8.6万元。宣传费21.24万元。举办文化下乡活动经费73.62万元），项目计划于2025年12月完成。通过本项目的实施，可有效发挥阵地作用，履行举旗帜、聚民心、兴文化的工作任务，社会公众对“三馆”公共文化服务的满意度不低于95%。</w:t>
            </w:r>
          </w:p>
        </w:tc>
        <w:tc>
          <w:tcPr>
            <w:tcW w:w="4912"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5FD105D">
            <w:pPr>
              <w:spacing w:before="0" w:after="0" w:line="240" w:lineRule="auto"/>
              <w:jc w:val="left"/>
            </w:pPr>
            <w:r>
              <w:rPr>
                <w:rFonts w:ascii="宋体" w:hAnsi="宋体" w:eastAsia="宋体" w:cs="宋体"/>
                <w:b w:val="0"/>
                <w:i w:val="0"/>
                <w:sz w:val="18"/>
              </w:rPr>
              <w:t>截至2025年12月31日，保障免费开放场馆数量为3个，乡镇街道文化站数量为11个，项目实际形成支出112.86万元，通过实施本项目，丰富了人民群众的精神文化生活，保障了各族群众基本权益，促进社会和谐稳定。</w:t>
            </w:r>
          </w:p>
        </w:tc>
      </w:tr>
      <w:tr w14:paraId="45CB407F">
        <w:tblPrEx>
          <w:tblCellMar>
            <w:top w:w="36" w:type="dxa"/>
            <w:left w:w="36" w:type="dxa"/>
            <w:bottom w:w="36" w:type="dxa"/>
            <w:right w:w="36" w:type="dxa"/>
          </w:tblCellMar>
        </w:tblPrEx>
        <w:tc>
          <w:tcPr>
            <w:tcW w:w="57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0FC333">
            <w:pPr>
              <w:keepNext/>
              <w:spacing w:before="0" w:after="0" w:line="240" w:lineRule="auto"/>
              <w:jc w:val="center"/>
            </w:pP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BF6544">
            <w:pPr>
              <w:keepNext/>
              <w:spacing w:before="0" w:after="0" w:line="240" w:lineRule="auto"/>
              <w:jc w:val="center"/>
            </w:pPr>
            <w:r>
              <w:rPr>
                <w:rFonts w:ascii="宋体" w:hAnsi="宋体" w:eastAsia="宋体" w:cs="宋体"/>
                <w:b w:val="0"/>
                <w:i w:val="0"/>
                <w:sz w:val="18"/>
              </w:rPr>
              <w:t>一级指标</w:t>
            </w: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B2F30E">
            <w:pPr>
              <w:keepNext/>
              <w:spacing w:before="0" w:after="0" w:line="240" w:lineRule="auto"/>
              <w:jc w:val="center"/>
            </w:pPr>
            <w:r>
              <w:rPr>
                <w:rFonts w:ascii="宋体" w:hAnsi="宋体" w:eastAsia="宋体" w:cs="宋体"/>
                <w:b w:val="0"/>
                <w:i w:val="0"/>
                <w:sz w:val="18"/>
              </w:rPr>
              <w:t>二级指标</w:t>
            </w:r>
          </w:p>
        </w:tc>
        <w:tc>
          <w:tcPr>
            <w:tcW w:w="9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BD2698">
            <w:pPr>
              <w:keepNext/>
              <w:spacing w:before="0" w:after="0" w:line="240" w:lineRule="auto"/>
              <w:jc w:val="center"/>
            </w:pPr>
            <w:r>
              <w:rPr>
                <w:rFonts w:ascii="宋体" w:hAnsi="宋体" w:eastAsia="宋体" w:cs="宋体"/>
                <w:b w:val="0"/>
                <w:i w:val="0"/>
                <w:sz w:val="18"/>
              </w:rPr>
              <w:t>三级指标</w:t>
            </w:r>
          </w:p>
        </w:tc>
        <w:tc>
          <w:tcPr>
            <w:tcW w:w="7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6C456F">
            <w:pPr>
              <w:keepNext/>
              <w:spacing w:before="0" w:after="0" w:line="240" w:lineRule="auto"/>
              <w:jc w:val="center"/>
            </w:pPr>
            <w:r>
              <w:rPr>
                <w:rFonts w:ascii="宋体" w:hAnsi="宋体" w:eastAsia="宋体" w:cs="宋体"/>
                <w:b w:val="0"/>
                <w:i w:val="0"/>
                <w:sz w:val="18"/>
              </w:rPr>
              <w:t>年度指标值</w:t>
            </w:r>
          </w:p>
        </w:tc>
        <w:tc>
          <w:tcPr>
            <w:tcW w:w="77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A3CA5A">
            <w:pPr>
              <w:keepNext/>
              <w:spacing w:before="0" w:after="0" w:line="240" w:lineRule="auto"/>
              <w:jc w:val="center"/>
            </w:pPr>
            <w:r>
              <w:rPr>
                <w:rFonts w:ascii="宋体" w:hAnsi="宋体" w:eastAsia="宋体" w:cs="宋体"/>
                <w:b w:val="0"/>
                <w:i w:val="0"/>
                <w:sz w:val="18"/>
              </w:rPr>
              <w:t>实际完成值</w:t>
            </w: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9640AA">
            <w:pPr>
              <w:keepNext/>
              <w:spacing w:before="0" w:after="0" w:line="240" w:lineRule="auto"/>
              <w:jc w:val="center"/>
            </w:pPr>
            <w:r>
              <w:rPr>
                <w:rFonts w:ascii="宋体" w:hAnsi="宋体" w:eastAsia="宋体" w:cs="宋体"/>
                <w:b w:val="0"/>
                <w:i w:val="0"/>
                <w:sz w:val="18"/>
              </w:rPr>
              <w:t>分值</w:t>
            </w:r>
          </w:p>
        </w:tc>
        <w:tc>
          <w:tcPr>
            <w:tcW w:w="65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355AB9">
            <w:pPr>
              <w:keepNext/>
              <w:spacing w:before="0" w:after="0" w:line="240" w:lineRule="auto"/>
              <w:jc w:val="center"/>
            </w:pPr>
            <w:r>
              <w:rPr>
                <w:rFonts w:ascii="宋体" w:hAnsi="宋体" w:eastAsia="宋体" w:cs="宋体"/>
                <w:b w:val="0"/>
                <w:i w:val="0"/>
                <w:sz w:val="18"/>
              </w:rPr>
              <w:t>得分</w:t>
            </w: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281AED">
            <w:pPr>
              <w:keepNext/>
              <w:spacing w:before="0" w:after="0" w:line="240" w:lineRule="auto"/>
              <w:jc w:val="center"/>
            </w:pPr>
            <w:r>
              <w:rPr>
                <w:rFonts w:ascii="宋体" w:hAnsi="宋体" w:eastAsia="宋体" w:cs="宋体"/>
                <w:b w:val="0"/>
                <w:i w:val="0"/>
                <w:sz w:val="18"/>
              </w:rPr>
              <w:t>上年完成值</w:t>
            </w:r>
          </w:p>
        </w:tc>
        <w:tc>
          <w:tcPr>
            <w:tcW w:w="71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692DA">
            <w:pPr>
              <w:keepNext/>
              <w:spacing w:before="0" w:after="0" w:line="240" w:lineRule="auto"/>
              <w:jc w:val="center"/>
            </w:pPr>
            <w:r>
              <w:rPr>
                <w:rFonts w:ascii="宋体" w:hAnsi="宋体" w:eastAsia="宋体" w:cs="宋体"/>
                <w:b w:val="0"/>
                <w:i w:val="0"/>
                <w:sz w:val="18"/>
              </w:rPr>
              <w:t>指标赋分规则</w:t>
            </w:r>
          </w:p>
        </w:tc>
        <w:tc>
          <w:tcPr>
            <w:tcW w:w="44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8DAEC">
            <w:pPr>
              <w:keepNext/>
              <w:spacing w:before="0" w:after="0" w:line="240" w:lineRule="auto"/>
              <w:jc w:val="center"/>
            </w:pPr>
            <w:r>
              <w:rPr>
                <w:rFonts w:ascii="宋体" w:hAnsi="宋体" w:eastAsia="宋体" w:cs="宋体"/>
                <w:b w:val="0"/>
                <w:i w:val="0"/>
                <w:sz w:val="18"/>
              </w:rPr>
              <w:t>指标值设置依据</w:t>
            </w:r>
          </w:p>
        </w:tc>
        <w:tc>
          <w:tcPr>
            <w:tcW w:w="58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5DEA3C">
            <w:pPr>
              <w:keepNext/>
              <w:spacing w:before="0" w:after="0" w:line="240" w:lineRule="auto"/>
              <w:jc w:val="center"/>
            </w:pPr>
            <w:r>
              <w:rPr>
                <w:rFonts w:ascii="宋体" w:hAnsi="宋体" w:eastAsia="宋体" w:cs="宋体"/>
                <w:b w:val="0"/>
                <w:i w:val="0"/>
                <w:sz w:val="18"/>
              </w:rPr>
              <w:t>佐证资料</w:t>
            </w:r>
          </w:p>
        </w:tc>
        <w:tc>
          <w:tcPr>
            <w:tcW w:w="58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0559A6">
            <w:pPr>
              <w:keepNext/>
              <w:spacing w:before="0" w:after="0" w:line="240" w:lineRule="auto"/>
              <w:jc w:val="center"/>
            </w:pPr>
            <w:r>
              <w:rPr>
                <w:rFonts w:ascii="宋体" w:hAnsi="宋体" w:eastAsia="宋体" w:cs="宋体"/>
                <w:b w:val="0"/>
                <w:i w:val="0"/>
                <w:sz w:val="18"/>
              </w:rPr>
              <w:t>偏差原因分析及改进措施</w:t>
            </w:r>
          </w:p>
        </w:tc>
      </w:tr>
      <w:tr w14:paraId="5E060D00">
        <w:tblPrEx>
          <w:tblCellMar>
            <w:top w:w="36" w:type="dxa"/>
            <w:left w:w="36" w:type="dxa"/>
            <w:bottom w:w="36" w:type="dxa"/>
            <w:right w:w="36" w:type="dxa"/>
          </w:tblCellMar>
        </w:tblPrEx>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2D7E44BB"/>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7056AC0E"/>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64E839AF"/>
        </w:tc>
        <w:tc>
          <w:tcPr>
            <w:tcW w:w="936" w:type="dxa"/>
            <w:vMerge w:val="continue"/>
            <w:tcBorders>
              <w:top w:val="single" w:color="auto" w:sz="10" w:space="0"/>
              <w:left w:val="single" w:color="auto" w:sz="10" w:space="0"/>
              <w:bottom w:val="single" w:color="auto" w:sz="10" w:space="0"/>
              <w:right w:val="single" w:color="auto" w:sz="10" w:space="0"/>
              <w:insideV w:val="single" w:sz="10" w:space="0"/>
            </w:tcBorders>
          </w:tcPr>
          <w:p w14:paraId="4CDE537B"/>
        </w:tc>
        <w:tc>
          <w:tcPr>
            <w:tcW w:w="719" w:type="dxa"/>
            <w:vMerge w:val="continue"/>
            <w:tcBorders>
              <w:top w:val="single" w:color="auto" w:sz="10" w:space="0"/>
              <w:left w:val="single" w:color="auto" w:sz="10" w:space="0"/>
              <w:bottom w:val="single" w:color="auto" w:sz="10" w:space="0"/>
              <w:right w:val="single" w:color="auto" w:sz="10" w:space="0"/>
              <w:insideV w:val="single" w:sz="10" w:space="0"/>
            </w:tcBorders>
          </w:tcPr>
          <w:p w14:paraId="7B3BF1EC"/>
        </w:tc>
        <w:tc>
          <w:tcPr>
            <w:tcW w:w="771" w:type="dxa"/>
            <w:vMerge w:val="continue"/>
            <w:tcBorders>
              <w:top w:val="single" w:color="auto" w:sz="10" w:space="0"/>
              <w:left w:val="single" w:color="auto" w:sz="10" w:space="0"/>
              <w:bottom w:val="single" w:color="auto" w:sz="10" w:space="0"/>
              <w:right w:val="single" w:color="auto" w:sz="10" w:space="0"/>
              <w:insideV w:val="single" w:sz="10" w:space="0"/>
            </w:tcBorders>
          </w:tcPr>
          <w:p w14:paraId="0671CB4B"/>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3B7EFE21"/>
        </w:tc>
        <w:tc>
          <w:tcPr>
            <w:tcW w:w="657" w:type="dxa"/>
            <w:vMerge w:val="continue"/>
            <w:tcBorders>
              <w:top w:val="single" w:color="auto" w:sz="10" w:space="0"/>
              <w:left w:val="single" w:color="auto" w:sz="10" w:space="0"/>
              <w:bottom w:val="single" w:color="auto" w:sz="10" w:space="0"/>
              <w:right w:val="single" w:color="auto" w:sz="10" w:space="0"/>
              <w:insideV w:val="single" w:sz="10" w:space="0"/>
            </w:tcBorders>
          </w:tcPr>
          <w:p w14:paraId="28550486"/>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445A64D7"/>
        </w:tc>
        <w:tc>
          <w:tcPr>
            <w:tcW w:w="718" w:type="dxa"/>
            <w:vMerge w:val="continue"/>
            <w:tcBorders>
              <w:top w:val="single" w:color="auto" w:sz="10" w:space="0"/>
              <w:left w:val="single" w:color="auto" w:sz="10" w:space="0"/>
              <w:bottom w:val="single" w:color="auto" w:sz="10" w:space="0"/>
              <w:right w:val="single" w:color="auto" w:sz="10" w:space="0"/>
              <w:insideV w:val="single" w:sz="10" w:space="0"/>
            </w:tcBorders>
          </w:tcPr>
          <w:p w14:paraId="3625BA26"/>
        </w:tc>
        <w:tc>
          <w:tcPr>
            <w:tcW w:w="442" w:type="dxa"/>
            <w:vMerge w:val="continue"/>
            <w:tcBorders>
              <w:top w:val="single" w:color="auto" w:sz="10" w:space="0"/>
              <w:left w:val="single" w:color="auto" w:sz="10" w:space="0"/>
              <w:bottom w:val="single" w:color="auto" w:sz="10" w:space="0"/>
              <w:right w:val="single" w:color="auto" w:sz="10" w:space="0"/>
              <w:insideV w:val="single" w:sz="10" w:space="0"/>
            </w:tcBorders>
          </w:tcPr>
          <w:p w14:paraId="426F72BD"/>
        </w:tc>
        <w:tc>
          <w:tcPr>
            <w:tcW w:w="582" w:type="dxa"/>
            <w:vMerge w:val="continue"/>
            <w:tcBorders>
              <w:top w:val="single" w:color="auto" w:sz="10" w:space="0"/>
              <w:left w:val="single" w:color="auto" w:sz="10" w:space="0"/>
              <w:bottom w:val="single" w:color="auto" w:sz="10" w:space="0"/>
              <w:right w:val="single" w:color="auto" w:sz="10" w:space="0"/>
              <w:insideV w:val="single" w:sz="10" w:space="0"/>
            </w:tcBorders>
          </w:tcPr>
          <w:p w14:paraId="05646165"/>
        </w:tc>
        <w:tc>
          <w:tcPr>
            <w:tcW w:w="582" w:type="dxa"/>
            <w:vMerge w:val="continue"/>
            <w:tcBorders>
              <w:top w:val="single" w:color="auto" w:sz="10" w:space="0"/>
              <w:left w:val="single" w:color="auto" w:sz="10" w:space="0"/>
              <w:bottom w:val="single" w:color="auto" w:sz="10" w:space="0"/>
              <w:right w:val="single" w:color="auto" w:sz="10" w:space="0"/>
              <w:insideV w:val="single" w:sz="10" w:space="0"/>
            </w:tcBorders>
          </w:tcPr>
          <w:p w14:paraId="2A0E4DF7"/>
        </w:tc>
      </w:tr>
      <w:tr w14:paraId="4032DD20">
        <w:tblPrEx>
          <w:tblCellMar>
            <w:top w:w="36" w:type="dxa"/>
            <w:left w:w="36" w:type="dxa"/>
            <w:bottom w:w="36" w:type="dxa"/>
            <w:right w:w="36" w:type="dxa"/>
          </w:tblCellMar>
        </w:tblPrEx>
        <w:trPr>
          <w:trHeight w:val="400" w:hRule="atLeast"/>
        </w:trPr>
        <w:tc>
          <w:tcPr>
            <w:tcW w:w="57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B51FAA">
            <w:pPr>
              <w:spacing w:before="0" w:after="0" w:line="240" w:lineRule="auto"/>
              <w:jc w:val="center"/>
            </w:pPr>
            <w:r>
              <w:rPr>
                <w:rFonts w:ascii="宋体" w:hAnsi="宋体" w:eastAsia="宋体" w:cs="宋体"/>
                <w:b w:val="0"/>
                <w:i w:val="0"/>
                <w:sz w:val="18"/>
              </w:rPr>
              <w:t>年度绩效指标完成情况</w:t>
            </w: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A7663B">
            <w:pPr>
              <w:spacing w:before="0" w:after="0" w:line="240" w:lineRule="auto"/>
              <w:jc w:val="center"/>
            </w:pPr>
            <w:r>
              <w:rPr>
                <w:rFonts w:ascii="宋体" w:hAnsi="宋体" w:eastAsia="宋体" w:cs="宋体"/>
                <w:b w:val="0"/>
                <w:i w:val="0"/>
                <w:sz w:val="18"/>
              </w:rPr>
              <w:t>产出指标</w:t>
            </w: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4C50D">
            <w:pPr>
              <w:spacing w:before="0" w:after="0" w:line="240" w:lineRule="auto"/>
              <w:jc w:val="center"/>
            </w:pPr>
            <w:r>
              <w:rPr>
                <w:rFonts w:ascii="宋体" w:hAnsi="宋体" w:eastAsia="宋体" w:cs="宋体"/>
                <w:b w:val="0"/>
                <w:i w:val="0"/>
                <w:sz w:val="18"/>
              </w:rPr>
              <w:t>数量指标</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116DD1EE">
            <w:pPr>
              <w:spacing w:before="0" w:after="0" w:line="240" w:lineRule="auto"/>
              <w:jc w:val="left"/>
            </w:pPr>
            <w:r>
              <w:rPr>
                <w:rFonts w:ascii="宋体" w:hAnsi="宋体" w:eastAsia="宋体" w:cs="宋体"/>
                <w:b w:val="0"/>
                <w:i w:val="0"/>
                <w:sz w:val="18"/>
              </w:rPr>
              <w:t>保障免费开放场馆数量</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28CC130B">
            <w:pPr>
              <w:spacing w:before="0" w:after="0" w:line="240" w:lineRule="auto"/>
              <w:jc w:val="center"/>
            </w:pPr>
            <w:r>
              <w:rPr>
                <w:rFonts w:ascii="宋体" w:hAnsi="宋体" w:eastAsia="宋体" w:cs="宋体"/>
                <w:b w:val="0"/>
                <w:i w:val="0"/>
                <w:sz w:val="18"/>
              </w:rPr>
              <w:t>&gt;=3个</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6464C31A">
            <w:pPr>
              <w:spacing w:before="0" w:after="0" w:line="240" w:lineRule="auto"/>
              <w:jc w:val="center"/>
            </w:pPr>
            <w:r>
              <w:rPr>
                <w:rFonts w:ascii="宋体" w:hAnsi="宋体" w:eastAsia="宋体" w:cs="宋体"/>
                <w:b w:val="0"/>
                <w:i w:val="0"/>
                <w:sz w:val="18"/>
              </w:rPr>
              <w:t>=3个</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91202">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C825C">
            <w:pPr>
              <w:spacing w:before="0" w:after="0" w:line="240" w:lineRule="auto"/>
              <w:jc w:val="center"/>
            </w:pPr>
            <w:r>
              <w:rPr>
                <w:rFonts w:ascii="宋体" w:hAnsi="宋体" w:eastAsia="宋体" w:cs="宋体"/>
                <w:b w:val="0"/>
                <w:i w:val="0"/>
                <w:sz w:val="18"/>
              </w:rPr>
              <w:t>10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05255F42">
            <w:pPr>
              <w:spacing w:before="0" w:after="0" w:line="240" w:lineRule="auto"/>
              <w:jc w:val="center"/>
            </w:pPr>
            <w:r>
              <w:rPr>
                <w:rFonts w:ascii="宋体" w:hAnsi="宋体" w:eastAsia="宋体" w:cs="宋体"/>
                <w:b w:val="0"/>
                <w:i w:val="0"/>
                <w:sz w:val="18"/>
              </w:rPr>
              <w:t>3个</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29B9A6C7">
            <w:pPr>
              <w:spacing w:before="0" w:after="0" w:line="240" w:lineRule="auto"/>
              <w:jc w:val="center"/>
            </w:pPr>
            <w:r>
              <w:rPr>
                <w:rFonts w:ascii="宋体" w:hAnsi="宋体" w:eastAsia="宋体" w:cs="宋体"/>
                <w:b w:val="0"/>
                <w:i w:val="0"/>
                <w:sz w:val="18"/>
              </w:rPr>
              <w:t>按照正常比例赋分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1C39076A">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40CC931F">
            <w:pPr>
              <w:spacing w:before="0" w:after="0" w:line="240" w:lineRule="auto"/>
              <w:jc w:val="center"/>
            </w:pPr>
            <w:r>
              <w:rPr>
                <w:rFonts w:ascii="宋体" w:hAnsi="宋体" w:eastAsia="宋体" w:cs="宋体"/>
                <w:b w:val="0"/>
                <w:i w:val="0"/>
                <w:sz w:val="18"/>
              </w:rPr>
              <w:t>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0060610F">
            <w:pPr>
              <w:spacing w:before="0" w:after="0" w:line="240" w:lineRule="auto"/>
              <w:jc w:val="center"/>
            </w:pPr>
          </w:p>
        </w:tc>
      </w:tr>
      <w:tr w14:paraId="15C66E53">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2C311EA4"/>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4F6751AA"/>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5FB44D1B"/>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744879FF">
            <w:pPr>
              <w:spacing w:before="0" w:after="0" w:line="240" w:lineRule="auto"/>
              <w:jc w:val="left"/>
            </w:pPr>
            <w:r>
              <w:rPr>
                <w:rFonts w:ascii="宋体" w:hAnsi="宋体" w:eastAsia="宋体" w:cs="宋体"/>
                <w:b w:val="0"/>
                <w:i w:val="0"/>
                <w:sz w:val="18"/>
              </w:rPr>
              <w:t>保障乡镇街道文化站数量</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49DCE1C3">
            <w:pPr>
              <w:spacing w:before="0" w:after="0" w:line="240" w:lineRule="auto"/>
              <w:jc w:val="center"/>
            </w:pPr>
            <w:r>
              <w:rPr>
                <w:rFonts w:ascii="宋体" w:hAnsi="宋体" w:eastAsia="宋体" w:cs="宋体"/>
                <w:b w:val="0"/>
                <w:i w:val="0"/>
                <w:sz w:val="18"/>
              </w:rPr>
              <w:t>&gt;=11个</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2E131142">
            <w:pPr>
              <w:spacing w:before="0" w:after="0" w:line="240" w:lineRule="auto"/>
              <w:jc w:val="center"/>
            </w:pPr>
            <w:r>
              <w:rPr>
                <w:rFonts w:ascii="宋体" w:hAnsi="宋体" w:eastAsia="宋体" w:cs="宋体"/>
                <w:b w:val="0"/>
                <w:i w:val="0"/>
                <w:sz w:val="18"/>
              </w:rPr>
              <w:t>=11个</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1C438">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3DD95">
            <w:pPr>
              <w:spacing w:before="0" w:after="0" w:line="240" w:lineRule="auto"/>
              <w:jc w:val="center"/>
            </w:pPr>
            <w:r>
              <w:rPr>
                <w:rFonts w:ascii="宋体" w:hAnsi="宋体" w:eastAsia="宋体" w:cs="宋体"/>
                <w:b w:val="0"/>
                <w:i w:val="0"/>
                <w:sz w:val="18"/>
              </w:rPr>
              <w:t>10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2CA20591">
            <w:pPr>
              <w:spacing w:before="0" w:after="0" w:line="240" w:lineRule="auto"/>
              <w:jc w:val="center"/>
            </w:pPr>
            <w:r>
              <w:rPr>
                <w:rFonts w:ascii="宋体" w:hAnsi="宋体" w:eastAsia="宋体" w:cs="宋体"/>
                <w:b w:val="0"/>
                <w:i w:val="0"/>
                <w:sz w:val="18"/>
              </w:rPr>
              <w:t>11个</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53EA828E">
            <w:pPr>
              <w:spacing w:before="0" w:after="0" w:line="240" w:lineRule="auto"/>
              <w:jc w:val="center"/>
            </w:pPr>
            <w:r>
              <w:rPr>
                <w:rFonts w:ascii="宋体" w:hAnsi="宋体" w:eastAsia="宋体" w:cs="宋体"/>
                <w:b w:val="0"/>
                <w:i w:val="0"/>
                <w:sz w:val="18"/>
              </w:rPr>
              <w:t>按照正常比例赋分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08A5A07A">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7252352F">
            <w:pPr>
              <w:spacing w:before="0" w:after="0" w:line="240" w:lineRule="auto"/>
              <w:jc w:val="center"/>
            </w:pPr>
            <w:r>
              <w:rPr>
                <w:rFonts w:ascii="宋体" w:hAnsi="宋体" w:eastAsia="宋体" w:cs="宋体"/>
                <w:b w:val="0"/>
                <w:i w:val="0"/>
                <w:sz w:val="18"/>
              </w:rPr>
              <w:t>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70C4D70A">
            <w:pPr>
              <w:spacing w:before="0" w:after="0" w:line="240" w:lineRule="auto"/>
              <w:jc w:val="center"/>
            </w:pPr>
          </w:p>
        </w:tc>
      </w:tr>
      <w:tr w14:paraId="5B89C892">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0B0EECBF"/>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4118CFB9"/>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27C1D5EF">
            <w:pPr>
              <w:spacing w:before="0" w:after="0" w:line="240" w:lineRule="auto"/>
              <w:jc w:val="center"/>
            </w:pPr>
            <w:r>
              <w:rPr>
                <w:rFonts w:ascii="宋体" w:hAnsi="宋体" w:eastAsia="宋体" w:cs="宋体"/>
                <w:b w:val="0"/>
                <w:i w:val="0"/>
                <w:sz w:val="18"/>
              </w:rPr>
              <w:t>质量指标</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0F009FAE">
            <w:pPr>
              <w:spacing w:before="0" w:after="0" w:line="240" w:lineRule="auto"/>
              <w:jc w:val="left"/>
            </w:pPr>
            <w:r>
              <w:rPr>
                <w:rFonts w:ascii="宋体" w:hAnsi="宋体" w:eastAsia="宋体" w:cs="宋体"/>
                <w:b w:val="0"/>
                <w:i w:val="0"/>
                <w:sz w:val="18"/>
              </w:rPr>
              <w:t>资金使用合规率</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7972708A">
            <w:pPr>
              <w:spacing w:before="0" w:after="0" w:line="240" w:lineRule="auto"/>
              <w:jc w:val="center"/>
            </w:pPr>
            <w:r>
              <w:rPr>
                <w:rFonts w:ascii="宋体" w:hAnsi="宋体" w:eastAsia="宋体" w:cs="宋体"/>
                <w:b w:val="0"/>
                <w:i w:val="0"/>
                <w:sz w:val="18"/>
              </w:rPr>
              <w:t>=100%</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7F11C946">
            <w:pPr>
              <w:spacing w:before="0" w:after="0" w:line="240" w:lineRule="auto"/>
              <w:jc w:val="center"/>
            </w:pPr>
            <w:r>
              <w:rPr>
                <w:rFonts w:ascii="宋体" w:hAnsi="宋体" w:eastAsia="宋体" w:cs="宋体"/>
                <w:b w:val="0"/>
                <w:i w:val="0"/>
                <w:sz w:val="18"/>
              </w:rPr>
              <w:t>=100%</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06D90">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B1B4E9">
            <w:pPr>
              <w:spacing w:before="0" w:after="0" w:line="240" w:lineRule="auto"/>
              <w:jc w:val="center"/>
            </w:pPr>
            <w:r>
              <w:rPr>
                <w:rFonts w:ascii="宋体" w:hAnsi="宋体" w:eastAsia="宋体" w:cs="宋体"/>
                <w:b w:val="0"/>
                <w:i w:val="0"/>
                <w:sz w:val="18"/>
              </w:rPr>
              <w:t>10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0F76846E">
            <w:pPr>
              <w:spacing w:before="0" w:after="0" w:line="240" w:lineRule="auto"/>
              <w:jc w:val="center"/>
            </w:pPr>
            <w:r>
              <w:rPr>
                <w:rFonts w:ascii="宋体" w:hAnsi="宋体" w:eastAsia="宋体" w:cs="宋体"/>
                <w:b w:val="0"/>
                <w:i w:val="0"/>
                <w:sz w:val="18"/>
              </w:rPr>
              <w:t>100%</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644EED21">
            <w:pPr>
              <w:spacing w:before="0" w:after="0" w:line="240" w:lineRule="auto"/>
              <w:jc w:val="center"/>
            </w:pPr>
            <w:r>
              <w:rPr>
                <w:rFonts w:ascii="宋体" w:hAnsi="宋体" w:eastAsia="宋体" w:cs="宋体"/>
                <w:b w:val="0"/>
                <w:i w:val="0"/>
                <w:sz w:val="18"/>
              </w:rPr>
              <w:t>直接赋分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6A10B027">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442103A6">
            <w:pPr>
              <w:spacing w:before="0" w:after="0" w:line="240" w:lineRule="auto"/>
              <w:jc w:val="center"/>
            </w:pPr>
            <w:r>
              <w:rPr>
                <w:rFonts w:ascii="宋体" w:hAnsi="宋体" w:eastAsia="宋体" w:cs="宋体"/>
                <w:b w:val="0"/>
                <w:i w:val="0"/>
                <w:sz w:val="18"/>
              </w:rPr>
              <w:t>原始凭证，工作资料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070A5F6D">
            <w:pPr>
              <w:spacing w:before="0" w:after="0" w:line="240" w:lineRule="auto"/>
              <w:jc w:val="center"/>
            </w:pPr>
          </w:p>
        </w:tc>
      </w:tr>
      <w:tr w14:paraId="30CDA9B4">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5245223E"/>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16D57DFC"/>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2D8DE7A8">
            <w:pPr>
              <w:spacing w:before="0" w:after="0" w:line="240" w:lineRule="auto"/>
              <w:jc w:val="center"/>
            </w:pPr>
            <w:r>
              <w:rPr>
                <w:rFonts w:ascii="宋体" w:hAnsi="宋体" w:eastAsia="宋体" w:cs="宋体"/>
                <w:b w:val="0"/>
                <w:i w:val="0"/>
                <w:sz w:val="18"/>
              </w:rPr>
              <w:t>时效指标</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7E4878DB">
            <w:pPr>
              <w:spacing w:before="0" w:after="0" w:line="240" w:lineRule="auto"/>
              <w:jc w:val="left"/>
            </w:pPr>
            <w:r>
              <w:rPr>
                <w:rFonts w:ascii="宋体" w:hAnsi="宋体" w:eastAsia="宋体" w:cs="宋体"/>
                <w:b w:val="0"/>
                <w:i w:val="0"/>
                <w:sz w:val="18"/>
              </w:rPr>
              <w:t>项目完成及时率</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274B60A4">
            <w:pPr>
              <w:spacing w:before="0" w:after="0" w:line="240" w:lineRule="auto"/>
              <w:jc w:val="center"/>
            </w:pPr>
            <w:r>
              <w:rPr>
                <w:rFonts w:ascii="宋体" w:hAnsi="宋体" w:eastAsia="宋体" w:cs="宋体"/>
                <w:b w:val="0"/>
                <w:i w:val="0"/>
                <w:sz w:val="18"/>
              </w:rPr>
              <w:t>=100%</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667C55E6">
            <w:pPr>
              <w:spacing w:before="0" w:after="0" w:line="240" w:lineRule="auto"/>
              <w:jc w:val="center"/>
            </w:pPr>
            <w:r>
              <w:rPr>
                <w:rFonts w:ascii="宋体" w:hAnsi="宋体" w:eastAsia="宋体" w:cs="宋体"/>
                <w:b w:val="0"/>
                <w:i w:val="0"/>
                <w:sz w:val="18"/>
              </w:rPr>
              <w:t>=100%</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34665">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574B97">
            <w:pPr>
              <w:spacing w:before="0" w:after="0" w:line="240" w:lineRule="auto"/>
              <w:jc w:val="center"/>
            </w:pPr>
            <w:r>
              <w:rPr>
                <w:rFonts w:ascii="宋体" w:hAnsi="宋体" w:eastAsia="宋体" w:cs="宋体"/>
                <w:b w:val="0"/>
                <w:i w:val="0"/>
                <w:sz w:val="18"/>
              </w:rPr>
              <w:t>10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48A1AD46">
            <w:pPr>
              <w:spacing w:before="0" w:after="0" w:line="240" w:lineRule="auto"/>
              <w:jc w:val="center"/>
            </w:pPr>
            <w:r>
              <w:rPr>
                <w:rFonts w:ascii="宋体" w:hAnsi="宋体" w:eastAsia="宋体" w:cs="宋体"/>
                <w:b w:val="0"/>
                <w:i w:val="0"/>
                <w:sz w:val="18"/>
              </w:rPr>
              <w:t>100%</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5D8FE2F4">
            <w:pPr>
              <w:spacing w:before="0" w:after="0" w:line="240" w:lineRule="auto"/>
              <w:jc w:val="center"/>
            </w:pPr>
            <w:r>
              <w:rPr>
                <w:rFonts w:ascii="宋体" w:hAnsi="宋体" w:eastAsia="宋体" w:cs="宋体"/>
                <w:b w:val="0"/>
                <w:i w:val="0"/>
                <w:sz w:val="18"/>
              </w:rPr>
              <w:t>直接赋分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19C2A436">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4ABCED52">
            <w:pPr>
              <w:spacing w:before="0" w:after="0" w:line="240" w:lineRule="auto"/>
              <w:jc w:val="center"/>
            </w:pPr>
            <w:r>
              <w:rPr>
                <w:rFonts w:ascii="宋体" w:hAnsi="宋体" w:eastAsia="宋体" w:cs="宋体"/>
                <w:b w:val="0"/>
                <w:i w:val="0"/>
                <w:sz w:val="18"/>
              </w:rPr>
              <w:t>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19B189BE">
            <w:pPr>
              <w:spacing w:before="0" w:after="0" w:line="240" w:lineRule="auto"/>
              <w:jc w:val="center"/>
            </w:pPr>
          </w:p>
        </w:tc>
      </w:tr>
      <w:tr w14:paraId="35CE5C6B">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481EAED4"/>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56090A">
            <w:pPr>
              <w:spacing w:before="0" w:after="0" w:line="240" w:lineRule="auto"/>
              <w:jc w:val="center"/>
            </w:pPr>
            <w:r>
              <w:rPr>
                <w:rFonts w:ascii="宋体" w:hAnsi="宋体" w:eastAsia="宋体" w:cs="宋体"/>
                <w:b w:val="0"/>
                <w:i w:val="0"/>
                <w:sz w:val="18"/>
              </w:rPr>
              <w:t>成本指标</w:t>
            </w:r>
          </w:p>
        </w:tc>
        <w:tc>
          <w:tcPr>
            <w:tcW w:w="58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39CF30">
            <w:pPr>
              <w:spacing w:before="0" w:after="0" w:line="240" w:lineRule="auto"/>
              <w:jc w:val="center"/>
            </w:pPr>
            <w:r>
              <w:rPr>
                <w:rFonts w:ascii="宋体" w:hAnsi="宋体" w:eastAsia="宋体" w:cs="宋体"/>
                <w:b w:val="0"/>
                <w:i w:val="0"/>
                <w:sz w:val="18"/>
              </w:rPr>
              <w:t>经济成本指标</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5F00ACA6">
            <w:pPr>
              <w:spacing w:before="0" w:after="0" w:line="240" w:lineRule="auto"/>
              <w:jc w:val="left"/>
            </w:pPr>
            <w:r>
              <w:rPr>
                <w:rFonts w:ascii="宋体" w:hAnsi="宋体" w:eastAsia="宋体" w:cs="宋体"/>
                <w:b w:val="0"/>
                <w:i w:val="0"/>
                <w:sz w:val="18"/>
              </w:rPr>
              <w:t>专用材料、图书更新及报刊订阅费用</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5BC48C36">
            <w:pPr>
              <w:spacing w:before="0" w:after="0" w:line="240" w:lineRule="auto"/>
              <w:jc w:val="center"/>
            </w:pPr>
            <w:r>
              <w:rPr>
                <w:rFonts w:ascii="宋体" w:hAnsi="宋体" w:eastAsia="宋体" w:cs="宋体"/>
                <w:b w:val="0"/>
                <w:i w:val="0"/>
                <w:sz w:val="18"/>
              </w:rPr>
              <w:t>&lt;=19.82万元</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4C71B5EA">
            <w:pPr>
              <w:spacing w:before="0" w:after="0" w:line="240" w:lineRule="auto"/>
              <w:jc w:val="center"/>
            </w:pPr>
            <w:r>
              <w:rPr>
                <w:rFonts w:ascii="宋体" w:hAnsi="宋体" w:eastAsia="宋体" w:cs="宋体"/>
                <w:b w:val="0"/>
                <w:i w:val="0"/>
                <w:sz w:val="18"/>
              </w:rPr>
              <w:t>=19.82万元</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86918">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4432AA">
            <w:pPr>
              <w:spacing w:before="0" w:after="0" w:line="240" w:lineRule="auto"/>
              <w:jc w:val="center"/>
            </w:pPr>
            <w:r>
              <w:rPr>
                <w:rFonts w:ascii="宋体" w:hAnsi="宋体" w:eastAsia="宋体" w:cs="宋体"/>
                <w:b w:val="0"/>
                <w:i w:val="0"/>
                <w:sz w:val="18"/>
              </w:rPr>
              <w:t>10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384C9D60">
            <w:pPr>
              <w:spacing w:before="0" w:after="0" w:line="240" w:lineRule="auto"/>
              <w:jc w:val="center"/>
            </w:pPr>
            <w:r>
              <w:rPr>
                <w:rFonts w:ascii="宋体" w:hAnsi="宋体" w:eastAsia="宋体" w:cs="宋体"/>
                <w:b w:val="0"/>
                <w:i w:val="0"/>
                <w:sz w:val="18"/>
              </w:rPr>
              <w:t>18.4万元</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0F68F6FC">
            <w:pPr>
              <w:spacing w:before="0" w:after="0" w:line="240" w:lineRule="auto"/>
              <w:jc w:val="center"/>
            </w:pPr>
            <w:r>
              <w:rPr>
                <w:rFonts w:ascii="宋体" w:hAnsi="宋体" w:eastAsia="宋体" w:cs="宋体"/>
                <w:b w:val="0"/>
                <w:i w:val="0"/>
                <w:sz w:val="18"/>
              </w:rPr>
              <w:t>按照正常比例赋分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44683EA7">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0377D3F9">
            <w:pPr>
              <w:spacing w:before="0" w:after="0" w:line="240" w:lineRule="auto"/>
              <w:jc w:val="center"/>
            </w:pPr>
            <w:r>
              <w:rPr>
                <w:rFonts w:ascii="宋体" w:hAnsi="宋体" w:eastAsia="宋体" w:cs="宋体"/>
                <w:b w:val="0"/>
                <w:i w:val="0"/>
                <w:sz w:val="18"/>
              </w:rPr>
              <w:t>原始凭证，工作资料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65503189">
            <w:pPr>
              <w:spacing w:before="0" w:after="0" w:line="240" w:lineRule="auto"/>
              <w:jc w:val="center"/>
            </w:pPr>
          </w:p>
        </w:tc>
      </w:tr>
      <w:tr w14:paraId="5F4EAE1E">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6787C0E0"/>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6D501A99"/>
        </w:tc>
        <w:tc>
          <w:tcPr>
            <w:tcW w:w="580" w:type="dxa"/>
            <w:vMerge w:val="continue"/>
            <w:tcBorders>
              <w:top w:val="single" w:color="auto" w:sz="10" w:space="0"/>
              <w:left w:val="single" w:color="auto" w:sz="10" w:space="0"/>
              <w:bottom w:val="single" w:color="auto" w:sz="10" w:space="0"/>
              <w:right w:val="single" w:color="auto" w:sz="10" w:space="0"/>
              <w:insideV w:val="single" w:sz="10" w:space="0"/>
            </w:tcBorders>
          </w:tcPr>
          <w:p w14:paraId="3BE6A508"/>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080B002E">
            <w:pPr>
              <w:spacing w:before="0" w:after="0" w:line="240" w:lineRule="auto"/>
              <w:jc w:val="left"/>
            </w:pPr>
            <w:r>
              <w:rPr>
                <w:rFonts w:ascii="宋体" w:hAnsi="宋体" w:eastAsia="宋体" w:cs="宋体"/>
                <w:b w:val="0"/>
                <w:i w:val="0"/>
                <w:sz w:val="18"/>
              </w:rPr>
              <w:t>宣传费、举办文化下乡活动经费</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2AA4856D">
            <w:pPr>
              <w:spacing w:before="0" w:after="0" w:line="240" w:lineRule="auto"/>
              <w:jc w:val="center"/>
            </w:pPr>
            <w:r>
              <w:rPr>
                <w:rFonts w:ascii="宋体" w:hAnsi="宋体" w:eastAsia="宋体" w:cs="宋体"/>
                <w:b w:val="0"/>
                <w:i w:val="0"/>
                <w:sz w:val="18"/>
              </w:rPr>
              <w:t>&lt;=94.86万元</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061F6A63">
            <w:pPr>
              <w:spacing w:before="0" w:after="0" w:line="240" w:lineRule="auto"/>
              <w:jc w:val="center"/>
            </w:pPr>
            <w:r>
              <w:rPr>
                <w:rFonts w:ascii="宋体" w:hAnsi="宋体" w:eastAsia="宋体" w:cs="宋体"/>
                <w:b w:val="0"/>
                <w:i w:val="0"/>
                <w:sz w:val="18"/>
              </w:rPr>
              <w:t>=93.04万元</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353A6">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28F60">
            <w:pPr>
              <w:spacing w:before="0" w:after="0" w:line="240" w:lineRule="auto"/>
              <w:jc w:val="center"/>
            </w:pPr>
            <w:r>
              <w:rPr>
                <w:rFonts w:ascii="宋体" w:hAnsi="宋体" w:eastAsia="宋体" w:cs="宋体"/>
                <w:b w:val="0"/>
                <w:i w:val="0"/>
                <w:sz w:val="18"/>
              </w:rPr>
              <w:t>9.6</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181CC5D5">
            <w:pPr>
              <w:spacing w:before="0" w:after="0" w:line="240" w:lineRule="auto"/>
              <w:jc w:val="center"/>
            </w:pPr>
            <w:r>
              <w:rPr>
                <w:rFonts w:ascii="宋体" w:hAnsi="宋体" w:eastAsia="宋体" w:cs="宋体"/>
                <w:b w:val="0"/>
                <w:i w:val="0"/>
                <w:sz w:val="18"/>
              </w:rPr>
              <w:t>4.6万元</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3D09743D">
            <w:pPr>
              <w:spacing w:before="0" w:after="0" w:line="240" w:lineRule="auto"/>
              <w:jc w:val="center"/>
            </w:pPr>
            <w:r>
              <w:rPr>
                <w:rFonts w:ascii="宋体" w:hAnsi="宋体" w:eastAsia="宋体" w:cs="宋体"/>
                <w:b w:val="0"/>
                <w:i w:val="0"/>
                <w:sz w:val="18"/>
              </w:rPr>
              <w:t>按照正常比例赋分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3A7DF0EC">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79F4993F">
            <w:pPr>
              <w:spacing w:before="0" w:after="0" w:line="240" w:lineRule="auto"/>
              <w:jc w:val="center"/>
            </w:pPr>
            <w:r>
              <w:rPr>
                <w:rFonts w:ascii="宋体" w:hAnsi="宋体" w:eastAsia="宋体" w:cs="宋体"/>
                <w:b w:val="0"/>
                <w:i w:val="0"/>
                <w:sz w:val="18"/>
              </w:rPr>
              <w:t>原始凭证，工作资料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162D77E4">
            <w:pPr>
              <w:spacing w:before="0" w:after="0" w:line="240" w:lineRule="auto"/>
              <w:jc w:val="center"/>
            </w:pPr>
            <w:r>
              <w:rPr>
                <w:rFonts w:ascii="宋体" w:hAnsi="宋体" w:eastAsia="宋体" w:cs="宋体"/>
                <w:b w:val="0"/>
                <w:i w:val="0"/>
                <w:sz w:val="18"/>
              </w:rPr>
              <w:t>支付资料不完善，未及时支付。</w:t>
            </w:r>
          </w:p>
        </w:tc>
      </w:tr>
      <w:tr w14:paraId="0C643D5B">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66078700"/>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45B429ED">
            <w:pPr>
              <w:spacing w:before="0" w:after="0" w:line="240" w:lineRule="auto"/>
              <w:jc w:val="center"/>
            </w:pPr>
            <w:r>
              <w:rPr>
                <w:rFonts w:ascii="宋体" w:hAnsi="宋体" w:eastAsia="宋体" w:cs="宋体"/>
                <w:b w:val="0"/>
                <w:i w:val="0"/>
                <w:sz w:val="18"/>
              </w:rPr>
              <w:t>效益指标</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509E2A77">
            <w:pPr>
              <w:spacing w:before="0" w:after="0" w:line="240" w:lineRule="auto"/>
              <w:jc w:val="center"/>
            </w:pPr>
            <w:r>
              <w:rPr>
                <w:rFonts w:ascii="宋体" w:hAnsi="宋体" w:eastAsia="宋体" w:cs="宋体"/>
                <w:b w:val="0"/>
                <w:i w:val="0"/>
                <w:sz w:val="18"/>
              </w:rPr>
              <w:t>社会效益指标</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5BAC212D">
            <w:pPr>
              <w:spacing w:before="0" w:after="0" w:line="240" w:lineRule="auto"/>
              <w:jc w:val="left"/>
            </w:pPr>
            <w:r>
              <w:rPr>
                <w:rFonts w:ascii="宋体" w:hAnsi="宋体" w:eastAsia="宋体" w:cs="宋体"/>
                <w:b w:val="0"/>
                <w:i w:val="0"/>
                <w:sz w:val="18"/>
              </w:rPr>
              <w:t>充分发挥阵地作用，履行举旗帜、聚民心、兴文化的工作任务</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4E5243A7">
            <w:pPr>
              <w:spacing w:before="0" w:after="0" w:line="240" w:lineRule="auto"/>
              <w:jc w:val="center"/>
            </w:pPr>
            <w:r>
              <w:rPr>
                <w:rFonts w:ascii="宋体" w:hAnsi="宋体" w:eastAsia="宋体" w:cs="宋体"/>
                <w:b w:val="0"/>
                <w:i w:val="0"/>
                <w:sz w:val="18"/>
              </w:rPr>
              <w:t>效果明显</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15E7BC07">
            <w:pPr>
              <w:spacing w:before="0" w:after="0" w:line="240" w:lineRule="auto"/>
              <w:jc w:val="center"/>
            </w:pPr>
            <w:r>
              <w:rPr>
                <w:rFonts w:ascii="宋体" w:hAnsi="宋体" w:eastAsia="宋体" w:cs="宋体"/>
                <w:b w:val="0"/>
                <w:i w:val="0"/>
                <w:sz w:val="18"/>
              </w:rPr>
              <w:t>基本达成年度目标</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6E02C">
            <w:pPr>
              <w:spacing w:before="0" w:after="0" w:line="240" w:lineRule="auto"/>
              <w:jc w:val="center"/>
            </w:pPr>
            <w:r>
              <w:rPr>
                <w:rFonts w:ascii="宋体" w:hAnsi="宋体" w:eastAsia="宋体" w:cs="宋体"/>
                <w:b w:val="0"/>
                <w:i w:val="0"/>
                <w:sz w:val="18"/>
              </w:rPr>
              <w:t>20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3B5468">
            <w:pPr>
              <w:spacing w:before="0" w:after="0" w:line="240" w:lineRule="auto"/>
              <w:jc w:val="center"/>
            </w:pPr>
            <w:r>
              <w:rPr>
                <w:rFonts w:ascii="宋体" w:hAnsi="宋体" w:eastAsia="宋体" w:cs="宋体"/>
                <w:b w:val="0"/>
                <w:i w:val="0"/>
                <w:sz w:val="18"/>
              </w:rPr>
              <w:t>20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13925407">
            <w:pPr>
              <w:spacing w:before="0" w:after="0" w:line="240" w:lineRule="auto"/>
              <w:jc w:val="center"/>
            </w:pPr>
            <w:r>
              <w:rPr>
                <w:rFonts w:ascii="宋体" w:hAnsi="宋体" w:eastAsia="宋体" w:cs="宋体"/>
                <w:b w:val="0"/>
                <w:i w:val="0"/>
                <w:sz w:val="18"/>
              </w:rPr>
              <w:t>基本达成目标</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2ECBF4BC">
            <w:pPr>
              <w:spacing w:before="0" w:after="0" w:line="240" w:lineRule="auto"/>
              <w:jc w:val="center"/>
            </w:pPr>
            <w:r>
              <w:rPr>
                <w:rFonts w:ascii="宋体" w:hAnsi="宋体" w:eastAsia="宋体" w:cs="宋体"/>
                <w:b w:val="0"/>
                <w:i w:val="0"/>
                <w:sz w:val="18"/>
              </w:rPr>
              <w:t>按评判等级赋分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59E17BD2">
            <w:pPr>
              <w:spacing w:before="0" w:after="0" w:line="240" w:lineRule="auto"/>
              <w:jc w:val="center"/>
            </w:pPr>
            <w:r>
              <w:rPr>
                <w:rFonts w:ascii="宋体" w:hAnsi="宋体" w:eastAsia="宋体" w:cs="宋体"/>
                <w:b w:val="0"/>
                <w:i w:val="0"/>
                <w:sz w:val="18"/>
              </w:rPr>
              <w:t>计划标准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4F202D6B">
            <w:pPr>
              <w:spacing w:before="0" w:after="0" w:line="240" w:lineRule="auto"/>
              <w:jc w:val="center"/>
            </w:pPr>
            <w:r>
              <w:rPr>
                <w:rFonts w:ascii="宋体" w:hAnsi="宋体" w:eastAsia="宋体" w:cs="宋体"/>
                <w:b w:val="0"/>
                <w:i w:val="0"/>
                <w:sz w:val="18"/>
              </w:rPr>
              <w:t>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41A5825D">
            <w:pPr>
              <w:spacing w:before="0" w:after="0" w:line="240" w:lineRule="auto"/>
              <w:jc w:val="center"/>
            </w:pPr>
          </w:p>
        </w:tc>
      </w:tr>
      <w:tr w14:paraId="1EB6B077">
        <w:tblPrEx>
          <w:tblCellMar>
            <w:top w:w="36" w:type="dxa"/>
            <w:left w:w="36" w:type="dxa"/>
            <w:bottom w:w="36" w:type="dxa"/>
            <w:right w:w="36" w:type="dxa"/>
          </w:tblCellMar>
        </w:tblPrEx>
        <w:trPr>
          <w:trHeight w:val="400" w:hRule="atLeast"/>
        </w:trPr>
        <w:tc>
          <w:tcPr>
            <w:tcW w:w="579" w:type="dxa"/>
            <w:vMerge w:val="continue"/>
            <w:tcBorders>
              <w:top w:val="single" w:color="auto" w:sz="10" w:space="0"/>
              <w:left w:val="single" w:color="auto" w:sz="10" w:space="0"/>
              <w:bottom w:val="single" w:color="auto" w:sz="10" w:space="0"/>
              <w:right w:val="single" w:color="auto" w:sz="10" w:space="0"/>
              <w:insideV w:val="single" w:sz="10" w:space="0"/>
            </w:tcBorders>
          </w:tcPr>
          <w:p w14:paraId="3A44FB1B"/>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304848F6">
            <w:pPr>
              <w:spacing w:before="0" w:after="0" w:line="240" w:lineRule="auto"/>
              <w:jc w:val="center"/>
            </w:pPr>
            <w:r>
              <w:rPr>
                <w:rFonts w:ascii="宋体" w:hAnsi="宋体" w:eastAsia="宋体" w:cs="宋体"/>
                <w:b w:val="0"/>
                <w:i w:val="0"/>
                <w:sz w:val="18"/>
              </w:rPr>
              <w:t>满意度指标</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69638C6F">
            <w:pPr>
              <w:spacing w:before="0" w:after="0" w:line="240" w:lineRule="auto"/>
              <w:jc w:val="center"/>
            </w:pPr>
            <w:r>
              <w:rPr>
                <w:rFonts w:ascii="宋体" w:hAnsi="宋体" w:eastAsia="宋体" w:cs="宋体"/>
                <w:b w:val="0"/>
                <w:i w:val="0"/>
                <w:sz w:val="18"/>
              </w:rPr>
              <w:t>满意度指标</w:t>
            </w:r>
          </w:p>
        </w:tc>
        <w:tc>
          <w:tcPr>
            <w:tcW w:w="936" w:type="dxa"/>
            <w:tcBorders>
              <w:top w:val="single" w:color="auto" w:sz="10" w:space="0"/>
              <w:left w:val="single" w:color="auto" w:sz="10" w:space="0"/>
              <w:bottom w:val="single" w:color="auto" w:sz="10" w:space="0"/>
              <w:right w:val="single" w:color="auto" w:sz="10" w:space="0"/>
              <w:insideV w:val="single" w:sz="10" w:space="0"/>
            </w:tcBorders>
            <w:vAlign w:val="center"/>
          </w:tcPr>
          <w:p w14:paraId="431DC20B">
            <w:pPr>
              <w:spacing w:before="0" w:after="0" w:line="240" w:lineRule="auto"/>
              <w:jc w:val="left"/>
            </w:pPr>
            <w:r>
              <w:rPr>
                <w:rFonts w:ascii="宋体" w:hAnsi="宋体" w:eastAsia="宋体" w:cs="宋体"/>
                <w:b w:val="0"/>
                <w:i w:val="0"/>
                <w:sz w:val="18"/>
              </w:rPr>
              <w:t>受益群众满意度</w:t>
            </w:r>
          </w:p>
        </w:tc>
        <w:tc>
          <w:tcPr>
            <w:tcW w:w="719" w:type="dxa"/>
            <w:tcBorders>
              <w:top w:val="single" w:color="auto" w:sz="10" w:space="0"/>
              <w:left w:val="single" w:color="auto" w:sz="10" w:space="0"/>
              <w:bottom w:val="single" w:color="auto" w:sz="10" w:space="0"/>
              <w:right w:val="single" w:color="auto" w:sz="10" w:space="0"/>
              <w:insideV w:val="single" w:sz="10" w:space="0"/>
            </w:tcBorders>
            <w:vAlign w:val="center"/>
          </w:tcPr>
          <w:p w14:paraId="67F43320">
            <w:pPr>
              <w:spacing w:before="0" w:after="0" w:line="240" w:lineRule="auto"/>
              <w:jc w:val="center"/>
            </w:pPr>
            <w:r>
              <w:rPr>
                <w:rFonts w:ascii="宋体" w:hAnsi="宋体" w:eastAsia="宋体" w:cs="宋体"/>
                <w:b w:val="0"/>
                <w:i w:val="0"/>
                <w:sz w:val="18"/>
              </w:rPr>
              <w:t>&gt;=95%</w:t>
            </w:r>
          </w:p>
        </w:tc>
        <w:tc>
          <w:tcPr>
            <w:tcW w:w="771" w:type="dxa"/>
            <w:tcBorders>
              <w:top w:val="single" w:color="auto" w:sz="10" w:space="0"/>
              <w:left w:val="single" w:color="auto" w:sz="10" w:space="0"/>
              <w:bottom w:val="single" w:color="auto" w:sz="10" w:space="0"/>
              <w:right w:val="single" w:color="auto" w:sz="10" w:space="0"/>
              <w:insideV w:val="single" w:sz="10" w:space="0"/>
            </w:tcBorders>
            <w:vAlign w:val="center"/>
          </w:tcPr>
          <w:p w14:paraId="1BE95928">
            <w:pPr>
              <w:spacing w:before="0" w:after="0" w:line="240" w:lineRule="auto"/>
              <w:jc w:val="center"/>
            </w:pPr>
            <w:r>
              <w:rPr>
                <w:rFonts w:ascii="宋体" w:hAnsi="宋体" w:eastAsia="宋体" w:cs="宋体"/>
                <w:b w:val="0"/>
                <w:i w:val="0"/>
                <w:sz w:val="18"/>
              </w:rPr>
              <w:t>=100%</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9FD99">
            <w:pPr>
              <w:spacing w:before="0" w:after="0" w:line="240" w:lineRule="auto"/>
              <w:jc w:val="center"/>
            </w:pPr>
            <w:r>
              <w:rPr>
                <w:rFonts w:ascii="宋体" w:hAnsi="宋体" w:eastAsia="宋体" w:cs="宋体"/>
                <w:b w:val="0"/>
                <w:i w:val="0"/>
                <w:sz w:val="18"/>
              </w:rPr>
              <w:t>10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8DE561">
            <w:pPr>
              <w:spacing w:before="0" w:after="0" w:line="240" w:lineRule="auto"/>
              <w:jc w:val="center"/>
            </w:pPr>
            <w:r>
              <w:rPr>
                <w:rFonts w:ascii="宋体" w:hAnsi="宋体" w:eastAsia="宋体" w:cs="宋体"/>
                <w:b w:val="0"/>
                <w:i w:val="0"/>
                <w:sz w:val="18"/>
              </w:rPr>
              <w:t>10</w:t>
            </w:r>
          </w:p>
        </w:tc>
        <w:tc>
          <w:tcPr>
            <w:tcW w:w="580" w:type="dxa"/>
            <w:tcBorders>
              <w:top w:val="single" w:color="auto" w:sz="10" w:space="0"/>
              <w:left w:val="single" w:color="auto" w:sz="10" w:space="0"/>
              <w:bottom w:val="single" w:color="auto" w:sz="10" w:space="0"/>
              <w:right w:val="single" w:color="auto" w:sz="10" w:space="0"/>
              <w:insideV w:val="single" w:sz="10" w:space="0"/>
            </w:tcBorders>
            <w:vAlign w:val="center"/>
          </w:tcPr>
          <w:p w14:paraId="606CFC85">
            <w:pPr>
              <w:spacing w:before="0" w:after="0" w:line="240" w:lineRule="auto"/>
              <w:jc w:val="center"/>
            </w:pPr>
            <w:r>
              <w:rPr>
                <w:rFonts w:ascii="宋体" w:hAnsi="宋体" w:eastAsia="宋体" w:cs="宋体"/>
                <w:b w:val="0"/>
                <w:i w:val="0"/>
                <w:sz w:val="18"/>
              </w:rPr>
              <w:t>100%</w:t>
            </w:r>
          </w:p>
        </w:tc>
        <w:tc>
          <w:tcPr>
            <w:tcW w:w="718" w:type="dxa"/>
            <w:tcBorders>
              <w:top w:val="single" w:color="auto" w:sz="10" w:space="0"/>
              <w:left w:val="single" w:color="auto" w:sz="10" w:space="0"/>
              <w:bottom w:val="single" w:color="auto" w:sz="10" w:space="0"/>
              <w:right w:val="single" w:color="auto" w:sz="10" w:space="0"/>
              <w:insideV w:val="single" w:sz="10" w:space="0"/>
            </w:tcBorders>
            <w:vAlign w:val="center"/>
          </w:tcPr>
          <w:p w14:paraId="74E7D07D">
            <w:pPr>
              <w:spacing w:before="0" w:after="0" w:line="240" w:lineRule="auto"/>
              <w:jc w:val="center"/>
            </w:pPr>
            <w:r>
              <w:rPr>
                <w:rFonts w:ascii="宋体" w:hAnsi="宋体" w:eastAsia="宋体" w:cs="宋体"/>
                <w:b w:val="0"/>
                <w:i w:val="0"/>
                <w:sz w:val="18"/>
              </w:rPr>
              <w:t>满意度赋分</w:t>
            </w:r>
          </w:p>
        </w:tc>
        <w:tc>
          <w:tcPr>
            <w:tcW w:w="442" w:type="dxa"/>
            <w:tcBorders>
              <w:top w:val="single" w:color="auto" w:sz="10" w:space="0"/>
              <w:left w:val="single" w:color="auto" w:sz="10" w:space="0"/>
              <w:bottom w:val="single" w:color="auto" w:sz="10" w:space="0"/>
              <w:right w:val="single" w:color="auto" w:sz="10" w:space="0"/>
              <w:insideV w:val="single" w:sz="10" w:space="0"/>
            </w:tcBorders>
            <w:vAlign w:val="center"/>
          </w:tcPr>
          <w:p w14:paraId="1493DD98">
            <w:pPr>
              <w:spacing w:before="0" w:after="0" w:line="240" w:lineRule="auto"/>
              <w:jc w:val="center"/>
            </w:pPr>
            <w:r>
              <w:rPr>
                <w:rFonts w:ascii="宋体" w:hAnsi="宋体" w:eastAsia="宋体" w:cs="宋体"/>
                <w:b w:val="0"/>
                <w:i w:val="0"/>
                <w:sz w:val="18"/>
              </w:rPr>
              <w:t>历史标准</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61525FE4">
            <w:pPr>
              <w:spacing w:before="0" w:after="0" w:line="240" w:lineRule="auto"/>
              <w:jc w:val="center"/>
            </w:pPr>
            <w:r>
              <w:rPr>
                <w:rFonts w:ascii="宋体" w:hAnsi="宋体" w:eastAsia="宋体" w:cs="宋体"/>
                <w:b w:val="0"/>
                <w:i w:val="0"/>
                <w:sz w:val="18"/>
              </w:rPr>
              <w:t>工作资料</w:t>
            </w:r>
          </w:p>
        </w:tc>
        <w:tc>
          <w:tcPr>
            <w:tcW w:w="582" w:type="dxa"/>
            <w:tcBorders>
              <w:top w:val="single" w:color="auto" w:sz="10" w:space="0"/>
              <w:left w:val="single" w:color="auto" w:sz="10" w:space="0"/>
              <w:bottom w:val="single" w:color="auto" w:sz="10" w:space="0"/>
              <w:right w:val="single" w:color="auto" w:sz="10" w:space="0"/>
              <w:insideV w:val="single" w:sz="10" w:space="0"/>
            </w:tcBorders>
            <w:vAlign w:val="center"/>
          </w:tcPr>
          <w:p w14:paraId="271C2020">
            <w:pPr>
              <w:spacing w:before="0" w:after="0" w:line="240" w:lineRule="auto"/>
              <w:jc w:val="center"/>
            </w:pPr>
          </w:p>
        </w:tc>
      </w:tr>
      <w:tr w14:paraId="6BC16497">
        <w:tblPrEx>
          <w:tblCellMar>
            <w:top w:w="36" w:type="dxa"/>
            <w:left w:w="36" w:type="dxa"/>
            <w:bottom w:w="36" w:type="dxa"/>
            <w:right w:w="36" w:type="dxa"/>
          </w:tblCellMar>
        </w:tblPrEx>
        <w:tc>
          <w:tcPr>
            <w:tcW w:w="4165"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D85009">
            <w:pPr>
              <w:spacing w:before="0" w:after="0" w:line="240" w:lineRule="auto"/>
              <w:jc w:val="center"/>
            </w:pPr>
            <w:r>
              <w:rPr>
                <w:rFonts w:ascii="宋体" w:hAnsi="宋体" w:eastAsia="宋体" w:cs="宋体"/>
                <w:b w:val="0"/>
                <w:i w:val="0"/>
                <w:sz w:val="18"/>
              </w:rPr>
              <w:t>总分</w:t>
            </w:r>
          </w:p>
        </w:tc>
        <w:tc>
          <w:tcPr>
            <w:tcW w:w="580"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F21C43">
            <w:pPr>
              <w:spacing w:before="0" w:after="0" w:line="240" w:lineRule="auto"/>
              <w:jc w:val="center"/>
            </w:pPr>
            <w:r>
              <w:rPr>
                <w:rFonts w:ascii="宋体" w:hAnsi="宋体" w:eastAsia="宋体" w:cs="宋体"/>
                <w:b w:val="0"/>
                <w:i w:val="0"/>
                <w:sz w:val="18"/>
              </w:rPr>
              <w:t>100</w:t>
            </w:r>
          </w:p>
        </w:tc>
        <w:tc>
          <w:tcPr>
            <w:tcW w:w="65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BE25EE">
            <w:pPr>
              <w:spacing w:before="0" w:after="0" w:line="240" w:lineRule="auto"/>
              <w:jc w:val="center"/>
            </w:pPr>
            <w:r>
              <w:rPr>
                <w:rFonts w:ascii="宋体" w:hAnsi="宋体" w:eastAsia="宋体" w:cs="宋体"/>
                <w:b w:val="0"/>
                <w:i w:val="0"/>
                <w:sz w:val="18"/>
              </w:rPr>
              <w:t>99.44</w:t>
            </w:r>
          </w:p>
        </w:tc>
        <w:tc>
          <w:tcPr>
            <w:tcW w:w="2904"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079CA2">
            <w:pPr>
              <w:spacing w:before="0" w:after="0" w:line="240" w:lineRule="auto"/>
              <w:jc w:val="center"/>
            </w:pPr>
          </w:p>
        </w:tc>
      </w:tr>
    </w:tbl>
    <w:p w14:paraId="7CEF6DE7">
      <w:r>
        <w:br w:type="page"/>
      </w:r>
    </w:p>
    <w:tbl>
      <w:tblPr>
        <w:tblStyle w:val="8"/>
        <w:tblW w:w="5000" w:type="pct"/>
        <w:tblInd w:w="0" w:type="dxa"/>
        <w:tblLayout w:type="autofit"/>
        <w:tblCellMar>
          <w:top w:w="36" w:type="dxa"/>
          <w:left w:w="36" w:type="dxa"/>
          <w:bottom w:w="36" w:type="dxa"/>
          <w:right w:w="36" w:type="dxa"/>
        </w:tblCellMar>
      </w:tblPr>
      <w:tblGrid>
        <w:gridCol w:w="596"/>
        <w:gridCol w:w="596"/>
        <w:gridCol w:w="596"/>
        <w:gridCol w:w="597"/>
        <w:gridCol w:w="792"/>
        <w:gridCol w:w="676"/>
        <w:gridCol w:w="597"/>
        <w:gridCol w:w="792"/>
        <w:gridCol w:w="597"/>
        <w:gridCol w:w="597"/>
        <w:gridCol w:w="597"/>
        <w:gridCol w:w="597"/>
        <w:gridCol w:w="676"/>
      </w:tblGrid>
      <w:tr w14:paraId="735280B4">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A648A4D">
            <w:pPr>
              <w:spacing w:before="0" w:after="0" w:line="240" w:lineRule="auto"/>
              <w:jc w:val="center"/>
            </w:pPr>
            <w:r>
              <w:rPr>
                <w:rFonts w:ascii="宋体" w:hAnsi="宋体" w:eastAsia="宋体" w:cs="宋体"/>
                <w:b/>
                <w:i w:val="0"/>
                <w:sz w:val="18"/>
              </w:rPr>
              <w:t>项目支出绩效自评表</w:t>
            </w:r>
          </w:p>
        </w:tc>
      </w:tr>
      <w:tr w14:paraId="4C8F989B">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19383D8">
            <w:pPr>
              <w:spacing w:before="0" w:after="0" w:line="240" w:lineRule="auto"/>
              <w:jc w:val="center"/>
            </w:pPr>
            <w:r>
              <w:rPr>
                <w:rFonts w:ascii="宋体" w:hAnsi="宋体" w:eastAsia="宋体" w:cs="宋体"/>
                <w:b w:val="0"/>
                <w:i w:val="0"/>
                <w:sz w:val="18"/>
              </w:rPr>
              <w:t>(2025年度)</w:t>
            </w:r>
          </w:p>
        </w:tc>
      </w:tr>
      <w:tr w14:paraId="474F6179">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F64319">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6F1E8D5">
            <w:pPr>
              <w:spacing w:before="0" w:after="0" w:line="240" w:lineRule="auto"/>
              <w:jc w:val="center"/>
            </w:pPr>
            <w:r>
              <w:rPr>
                <w:rFonts w:ascii="宋体" w:hAnsi="宋体" w:eastAsia="宋体" w:cs="宋体"/>
                <w:b w:val="0"/>
                <w:i w:val="0"/>
                <w:sz w:val="18"/>
              </w:rPr>
              <w:t>博乐市文化馆房产分割税费</w:t>
            </w:r>
          </w:p>
        </w:tc>
      </w:tr>
      <w:tr w14:paraId="75CF14B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94C81">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D3B63E">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C3BE9A">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E18D957">
            <w:pPr>
              <w:spacing w:before="0" w:after="0" w:line="240" w:lineRule="auto"/>
              <w:jc w:val="center"/>
            </w:pPr>
            <w:r>
              <w:rPr>
                <w:rFonts w:ascii="宋体" w:hAnsi="宋体" w:eastAsia="宋体" w:cs="宋体"/>
                <w:b w:val="0"/>
                <w:i w:val="0"/>
                <w:sz w:val="18"/>
              </w:rPr>
              <w:t>博乐市文化馆（博乐市文艺工作团）</w:t>
            </w:r>
          </w:p>
        </w:tc>
      </w:tr>
      <w:tr w14:paraId="1192FE20">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0C868D">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D746BF">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3D7EAA">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93A651">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1B0F0F">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90CE9">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2B14032">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A19ED">
            <w:pPr>
              <w:spacing w:before="0" w:after="0" w:line="240" w:lineRule="auto"/>
              <w:jc w:val="center"/>
            </w:pPr>
            <w:r>
              <w:rPr>
                <w:rFonts w:ascii="宋体" w:hAnsi="宋体" w:eastAsia="宋体" w:cs="宋体"/>
                <w:b w:val="0"/>
                <w:i w:val="0"/>
                <w:sz w:val="18"/>
              </w:rPr>
              <w:t>得分</w:t>
            </w:r>
          </w:p>
        </w:tc>
      </w:tr>
      <w:tr w14:paraId="3C7FF47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E4481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3B31D8">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6D4C85">
            <w:pPr>
              <w:spacing w:before="0" w:after="0" w:line="240" w:lineRule="auto"/>
              <w:jc w:val="center"/>
            </w:pPr>
            <w:r>
              <w:rPr>
                <w:rFonts w:ascii="宋体" w:hAnsi="宋体" w:eastAsia="宋体" w:cs="宋体"/>
                <w:b w:val="0"/>
                <w:i w:val="0"/>
                <w:sz w:val="18"/>
              </w:rPr>
              <w:t>3.50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F21AAA">
            <w:pPr>
              <w:spacing w:before="0" w:after="0" w:line="240" w:lineRule="auto"/>
              <w:jc w:val="center"/>
            </w:pPr>
            <w:r>
              <w:rPr>
                <w:rFonts w:ascii="宋体" w:hAnsi="宋体" w:eastAsia="宋体" w:cs="宋体"/>
                <w:b w:val="0"/>
                <w:i w:val="0"/>
                <w:sz w:val="18"/>
              </w:rPr>
              <w:t>3.50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215B9A">
            <w:pPr>
              <w:spacing w:before="0" w:after="0" w:line="240" w:lineRule="auto"/>
              <w:jc w:val="center"/>
            </w:pPr>
            <w:r>
              <w:rPr>
                <w:rFonts w:ascii="宋体" w:hAnsi="宋体" w:eastAsia="宋体" w:cs="宋体"/>
                <w:b w:val="0"/>
                <w:i w:val="0"/>
                <w:sz w:val="18"/>
              </w:rPr>
              <w:t>3.50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B0D93">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3F3166A">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2680A">
            <w:pPr>
              <w:spacing w:before="0" w:after="0" w:line="240" w:lineRule="auto"/>
              <w:jc w:val="center"/>
            </w:pPr>
            <w:r>
              <w:rPr>
                <w:rFonts w:ascii="宋体" w:hAnsi="宋体" w:eastAsia="宋体" w:cs="宋体"/>
                <w:b w:val="0"/>
                <w:i w:val="0"/>
                <w:sz w:val="18"/>
              </w:rPr>
              <w:t>10.00分</w:t>
            </w:r>
          </w:p>
        </w:tc>
      </w:tr>
      <w:tr w14:paraId="7DC7039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7B111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1CA3FC">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701A59">
            <w:pPr>
              <w:spacing w:before="0" w:after="0" w:line="240" w:lineRule="auto"/>
              <w:jc w:val="center"/>
            </w:pPr>
            <w:r>
              <w:rPr>
                <w:rFonts w:ascii="宋体" w:hAnsi="宋体" w:eastAsia="宋体" w:cs="宋体"/>
                <w:b w:val="0"/>
                <w:i w:val="0"/>
                <w:sz w:val="18"/>
              </w:rPr>
              <w:t>3.50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C81E3E">
            <w:pPr>
              <w:spacing w:before="0" w:after="0" w:line="240" w:lineRule="auto"/>
              <w:jc w:val="center"/>
            </w:pPr>
            <w:r>
              <w:rPr>
                <w:rFonts w:ascii="宋体" w:hAnsi="宋体" w:eastAsia="宋体" w:cs="宋体"/>
                <w:b w:val="0"/>
                <w:i w:val="0"/>
                <w:sz w:val="18"/>
              </w:rPr>
              <w:t>3.50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BDFA2F">
            <w:pPr>
              <w:spacing w:before="0" w:after="0" w:line="240" w:lineRule="auto"/>
              <w:jc w:val="center"/>
            </w:pPr>
            <w:r>
              <w:rPr>
                <w:rFonts w:ascii="宋体" w:hAnsi="宋体" w:eastAsia="宋体" w:cs="宋体"/>
                <w:b w:val="0"/>
                <w:i w:val="0"/>
                <w:sz w:val="18"/>
              </w:rPr>
              <w:t>3.50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6C44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ED5CBA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8EDF9">
            <w:pPr>
              <w:spacing w:before="0" w:after="0" w:line="240" w:lineRule="auto"/>
              <w:jc w:val="center"/>
            </w:pPr>
            <w:r>
              <w:rPr>
                <w:rFonts w:ascii="宋体" w:hAnsi="宋体" w:eastAsia="宋体" w:cs="宋体"/>
                <w:b w:val="0"/>
                <w:i w:val="0"/>
                <w:sz w:val="18"/>
              </w:rPr>
              <w:t>—</w:t>
            </w:r>
          </w:p>
        </w:tc>
      </w:tr>
      <w:tr w14:paraId="671A180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45503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9C14F7">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D9DAC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2E7E7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8CAD2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4FE5D">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2D3CB1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7BBFE">
            <w:pPr>
              <w:spacing w:before="0" w:after="0" w:line="240" w:lineRule="auto"/>
              <w:jc w:val="center"/>
            </w:pPr>
            <w:r>
              <w:rPr>
                <w:rFonts w:ascii="宋体" w:hAnsi="宋体" w:eastAsia="宋体" w:cs="宋体"/>
                <w:b w:val="0"/>
                <w:i w:val="0"/>
                <w:sz w:val="18"/>
              </w:rPr>
              <w:t>—</w:t>
            </w:r>
          </w:p>
        </w:tc>
      </w:tr>
      <w:tr w14:paraId="157EFF0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5BD6A2">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0EFF671">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57A1BE54">
            <w:pPr>
              <w:spacing w:before="0" w:after="0" w:line="240" w:lineRule="auto"/>
              <w:jc w:val="center"/>
            </w:pPr>
            <w:r>
              <w:rPr>
                <w:rFonts w:ascii="宋体" w:hAnsi="宋体" w:eastAsia="宋体" w:cs="宋体"/>
                <w:b w:val="0"/>
                <w:i w:val="0"/>
                <w:sz w:val="18"/>
              </w:rPr>
              <w:t>实际完成情况</w:t>
            </w:r>
          </w:p>
        </w:tc>
      </w:tr>
      <w:tr w14:paraId="1C6FCB90">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D419C4"/>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018DC7C">
            <w:pPr>
              <w:spacing w:before="0" w:after="0" w:line="240" w:lineRule="auto"/>
              <w:jc w:val="left"/>
            </w:pPr>
            <w:r>
              <w:rPr>
                <w:rFonts w:ascii="宋体" w:hAnsi="宋体" w:eastAsia="宋体" w:cs="宋体"/>
                <w:b w:val="0"/>
                <w:i w:val="0"/>
                <w:sz w:val="18"/>
              </w:rPr>
              <w:t>本项目实施主要内容为：缴纳博乐市文化馆房产分割税费，项目总投资3.5万元，通过本项目的实施，活跃各族群众文化生活，进一步促进博乐市文化旅游产业的发展，明确资产归属，防止国家资产流失，充分发挥现代文化的引领作用。</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4C049D0E">
            <w:pPr>
              <w:spacing w:before="0" w:after="0" w:line="240" w:lineRule="auto"/>
              <w:jc w:val="left"/>
            </w:pPr>
            <w:r>
              <w:rPr>
                <w:rFonts w:ascii="宋体" w:hAnsi="宋体" w:eastAsia="宋体" w:cs="宋体"/>
                <w:b w:val="0"/>
                <w:i w:val="0"/>
                <w:sz w:val="18"/>
              </w:rPr>
              <w:t>截至2025年12月31日，本项目已完成明确资产归属，防止国家资产流失，充分发挥现代文化的引领作用。项目实际形成支出3.5万元，充分发挥了现代文化的引领作用，服务对象满意度达到100%。</w:t>
            </w:r>
          </w:p>
        </w:tc>
      </w:tr>
      <w:tr w14:paraId="22330AC1">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21E1F">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59935">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EAD7B">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4C277C">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6CA887">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AD38E2">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A98330">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2EACB2">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7F6D0B">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C0E5C7">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A67C63">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7A6005">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C7A4D">
            <w:pPr>
              <w:keepNext/>
              <w:spacing w:before="0" w:after="0" w:line="240" w:lineRule="auto"/>
              <w:jc w:val="center"/>
            </w:pPr>
            <w:r>
              <w:rPr>
                <w:rFonts w:ascii="宋体" w:hAnsi="宋体" w:eastAsia="宋体" w:cs="宋体"/>
                <w:b w:val="0"/>
                <w:i w:val="0"/>
                <w:sz w:val="18"/>
              </w:rPr>
              <w:t>偏差原因分析及改进措施</w:t>
            </w:r>
          </w:p>
        </w:tc>
      </w:tr>
      <w:tr w14:paraId="0EBA2B3D">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519CE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EC636D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DADED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A837A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6CCA4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298F7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00AD6C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63E1C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78C8B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E4EC8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4F819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5F4D10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98970F8"/>
        </w:tc>
      </w:tr>
      <w:tr w14:paraId="7D8BDB61">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48B235">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43968E">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871709">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472CE6">
            <w:pPr>
              <w:spacing w:before="0" w:after="0" w:line="240" w:lineRule="auto"/>
              <w:jc w:val="left"/>
            </w:pPr>
            <w:r>
              <w:rPr>
                <w:rFonts w:ascii="宋体" w:hAnsi="宋体" w:eastAsia="宋体" w:cs="宋体"/>
                <w:b w:val="0"/>
                <w:i w:val="0"/>
                <w:sz w:val="18"/>
              </w:rPr>
              <w:t>实施房产分割项目数量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35C737">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31A25A">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2535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DB20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FCA21A">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D9720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C98F4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51A0B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675475">
            <w:pPr>
              <w:spacing w:before="0" w:after="0" w:line="240" w:lineRule="auto"/>
              <w:jc w:val="center"/>
            </w:pPr>
          </w:p>
        </w:tc>
      </w:tr>
      <w:tr w14:paraId="2CCC079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CF17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53C67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40E544">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E38026">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142BE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412CF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C86C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3D64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EFC7A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EA118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D492F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656B1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7DD95A">
            <w:pPr>
              <w:spacing w:before="0" w:after="0" w:line="240" w:lineRule="auto"/>
              <w:jc w:val="center"/>
            </w:pPr>
          </w:p>
        </w:tc>
      </w:tr>
      <w:tr w14:paraId="7BBE715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AC95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E9B7F9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D1DFBA">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AE786E">
            <w:pPr>
              <w:spacing w:before="0" w:after="0" w:line="240" w:lineRule="auto"/>
              <w:jc w:val="left"/>
            </w:pPr>
            <w:r>
              <w:rPr>
                <w:rFonts w:ascii="宋体" w:hAnsi="宋体" w:eastAsia="宋体" w:cs="宋体"/>
                <w:b w:val="0"/>
                <w:i w:val="0"/>
                <w:sz w:val="18"/>
              </w:rPr>
              <w:t>资金支付及时率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BA85B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FCDC0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EC44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121B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04070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F487C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105E7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7A6CA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D3E6C0">
            <w:pPr>
              <w:spacing w:before="0" w:after="0" w:line="240" w:lineRule="auto"/>
              <w:jc w:val="center"/>
            </w:pPr>
          </w:p>
        </w:tc>
      </w:tr>
      <w:tr w14:paraId="74EC8A7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B43FD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E1D61B">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D7EC14">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D6B3FF">
            <w:pPr>
              <w:spacing w:before="0" w:after="0" w:line="240" w:lineRule="auto"/>
              <w:jc w:val="left"/>
            </w:pPr>
            <w:r>
              <w:rPr>
                <w:rFonts w:ascii="宋体" w:hAnsi="宋体" w:eastAsia="宋体" w:cs="宋体"/>
                <w:b w:val="0"/>
                <w:i w:val="0"/>
                <w:sz w:val="18"/>
              </w:rPr>
              <w:t>房产分割税费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9551C8">
            <w:pPr>
              <w:spacing w:before="0" w:after="0" w:line="240" w:lineRule="auto"/>
              <w:jc w:val="center"/>
            </w:pPr>
            <w:r>
              <w:rPr>
                <w:rFonts w:ascii="宋体" w:hAnsi="宋体" w:eastAsia="宋体" w:cs="宋体"/>
                <w:b w:val="0"/>
                <w:i w:val="0"/>
                <w:sz w:val="18"/>
              </w:rPr>
              <w:t>&lt;=3.50万元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FB460C">
            <w:pPr>
              <w:spacing w:before="0" w:after="0" w:line="240" w:lineRule="auto"/>
              <w:jc w:val="center"/>
            </w:pPr>
            <w:r>
              <w:rPr>
                <w:rFonts w:ascii="宋体" w:hAnsi="宋体" w:eastAsia="宋体" w:cs="宋体"/>
                <w:b w:val="0"/>
                <w:i w:val="0"/>
                <w:sz w:val="18"/>
              </w:rPr>
              <w:t>=3.5万元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5F40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BBE4B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ACF199">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0819F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060C2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A49BDC">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180EC0">
            <w:pPr>
              <w:spacing w:before="0" w:after="0" w:line="240" w:lineRule="auto"/>
              <w:jc w:val="center"/>
            </w:pPr>
          </w:p>
        </w:tc>
      </w:tr>
      <w:tr w14:paraId="48E3978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2C6FFB"/>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F6DDB9">
            <w:pPr>
              <w:spacing w:before="0" w:after="0" w:line="240" w:lineRule="auto"/>
              <w:jc w:val="center"/>
            </w:pPr>
            <w:r>
              <w:rPr>
                <w:rFonts w:ascii="宋体" w:hAnsi="宋体" w:eastAsia="宋体" w:cs="宋体"/>
                <w:b w:val="0"/>
                <w:i w:val="0"/>
                <w:sz w:val="18"/>
              </w:rPr>
              <w:t>效益指标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4602F5">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C6A329">
            <w:pPr>
              <w:spacing w:before="0" w:after="0" w:line="240" w:lineRule="auto"/>
              <w:jc w:val="left"/>
            </w:pPr>
            <w:r>
              <w:rPr>
                <w:rFonts w:ascii="宋体" w:hAnsi="宋体" w:eastAsia="宋体" w:cs="宋体"/>
                <w:b w:val="0"/>
                <w:i w:val="0"/>
                <w:sz w:val="18"/>
              </w:rPr>
              <w:t>明确资产归属性</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7A1BBA">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6EE6F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741D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53B93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CD9CDA">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A26B5C">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CB8F8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3C205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C3DD93">
            <w:pPr>
              <w:spacing w:before="0" w:after="0" w:line="240" w:lineRule="auto"/>
              <w:jc w:val="center"/>
            </w:pPr>
          </w:p>
        </w:tc>
      </w:tr>
      <w:tr w14:paraId="77BD85E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EF004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AEF15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D141B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FA92BD">
            <w:pPr>
              <w:spacing w:before="0" w:after="0" w:line="240" w:lineRule="auto"/>
              <w:jc w:val="left"/>
            </w:pPr>
            <w:r>
              <w:rPr>
                <w:rFonts w:ascii="宋体" w:hAnsi="宋体" w:eastAsia="宋体" w:cs="宋体"/>
                <w:b w:val="0"/>
                <w:i w:val="0"/>
                <w:sz w:val="18"/>
              </w:rPr>
              <w:t>增强纳税意识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7D000C">
            <w:pPr>
              <w:spacing w:before="0" w:after="0" w:line="240" w:lineRule="auto"/>
              <w:jc w:val="center"/>
            </w:pPr>
            <w:r>
              <w:rPr>
                <w:rFonts w:ascii="宋体" w:hAnsi="宋体" w:eastAsia="宋体" w:cs="宋体"/>
                <w:b w:val="0"/>
                <w:i w:val="0"/>
                <w:sz w:val="18"/>
              </w:rPr>
              <w:t>进一步增强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3B8DF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7C2D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2A9E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4584C9">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250EEF">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8B6DB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C1C1A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BCE8E7">
            <w:pPr>
              <w:spacing w:before="0" w:after="0" w:line="240" w:lineRule="auto"/>
              <w:jc w:val="center"/>
            </w:pPr>
          </w:p>
        </w:tc>
      </w:tr>
      <w:tr w14:paraId="5322A72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8706D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29391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0C2E9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696B44">
            <w:pPr>
              <w:spacing w:before="0" w:after="0" w:line="240" w:lineRule="auto"/>
              <w:jc w:val="left"/>
            </w:pPr>
            <w:r>
              <w:rPr>
                <w:rFonts w:ascii="宋体" w:hAnsi="宋体" w:eastAsia="宋体" w:cs="宋体"/>
                <w:b w:val="0"/>
                <w:i w:val="0"/>
                <w:sz w:val="18"/>
              </w:rPr>
              <w:t>服务对象满意度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A0065C">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F2830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1949B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295D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399250">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7D6036">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1843C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69488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7503F8">
            <w:pPr>
              <w:spacing w:before="0" w:after="0" w:line="240" w:lineRule="auto"/>
              <w:jc w:val="center"/>
            </w:pPr>
          </w:p>
        </w:tc>
      </w:tr>
      <w:tr w14:paraId="43F2A33F">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5445D5">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0F38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5A4D5">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177B56">
            <w:pPr>
              <w:spacing w:before="0" w:after="0" w:line="240" w:lineRule="auto"/>
              <w:jc w:val="center"/>
            </w:pPr>
          </w:p>
        </w:tc>
      </w:tr>
    </w:tbl>
    <w:p w14:paraId="0E2FC4A1">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651"/>
        <w:gridCol w:w="876"/>
        <w:gridCol w:w="763"/>
        <w:gridCol w:w="575"/>
        <w:gridCol w:w="763"/>
        <w:gridCol w:w="575"/>
        <w:gridCol w:w="575"/>
        <w:gridCol w:w="575"/>
        <w:gridCol w:w="576"/>
        <w:gridCol w:w="652"/>
      </w:tblGrid>
      <w:tr w14:paraId="3CA9427E">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71D2BC8">
            <w:pPr>
              <w:spacing w:before="0" w:after="0" w:line="240" w:lineRule="auto"/>
              <w:jc w:val="center"/>
            </w:pPr>
            <w:r>
              <w:rPr>
                <w:rFonts w:ascii="宋体" w:hAnsi="宋体" w:eastAsia="宋体" w:cs="宋体"/>
                <w:b/>
                <w:i w:val="0"/>
                <w:sz w:val="18"/>
              </w:rPr>
              <w:t>项目支出绩效自评表</w:t>
            </w:r>
          </w:p>
        </w:tc>
      </w:tr>
      <w:tr w14:paraId="31B7B66F">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046C75D">
            <w:pPr>
              <w:spacing w:before="0" w:after="0" w:line="240" w:lineRule="auto"/>
              <w:jc w:val="center"/>
            </w:pPr>
            <w:r>
              <w:rPr>
                <w:rFonts w:ascii="宋体" w:hAnsi="宋体" w:eastAsia="宋体" w:cs="宋体"/>
                <w:b w:val="0"/>
                <w:i w:val="0"/>
                <w:sz w:val="18"/>
              </w:rPr>
              <w:t>(2025年度)</w:t>
            </w:r>
          </w:p>
        </w:tc>
      </w:tr>
      <w:tr w14:paraId="1E50B212">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32A3B">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F1F0EFB">
            <w:pPr>
              <w:spacing w:before="0" w:after="0" w:line="240" w:lineRule="auto"/>
              <w:jc w:val="center"/>
            </w:pPr>
            <w:r>
              <w:rPr>
                <w:rFonts w:ascii="宋体" w:hAnsi="宋体" w:eastAsia="宋体" w:cs="宋体"/>
                <w:b w:val="0"/>
                <w:i w:val="0"/>
                <w:sz w:val="18"/>
              </w:rPr>
              <w:t>舞台灯光音响设备购置费和租赁费用</w:t>
            </w:r>
          </w:p>
        </w:tc>
      </w:tr>
      <w:tr w14:paraId="2B0BA77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24694A">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991811">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50F14E">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02D9640">
            <w:pPr>
              <w:spacing w:before="0" w:after="0" w:line="240" w:lineRule="auto"/>
              <w:jc w:val="center"/>
            </w:pPr>
            <w:r>
              <w:rPr>
                <w:rFonts w:ascii="宋体" w:hAnsi="宋体" w:eastAsia="宋体" w:cs="宋体"/>
                <w:b w:val="0"/>
                <w:i w:val="0"/>
                <w:sz w:val="18"/>
              </w:rPr>
              <w:t>博乐市文化馆（博乐市文艺工作团）</w:t>
            </w:r>
          </w:p>
        </w:tc>
      </w:tr>
      <w:tr w14:paraId="094D85E2">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6FF18B">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D124F6">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6E7A07">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BE8754">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49CD26">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A0C0CF">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93511B0">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A53F5">
            <w:pPr>
              <w:spacing w:before="0" w:after="0" w:line="240" w:lineRule="auto"/>
              <w:jc w:val="center"/>
            </w:pPr>
            <w:r>
              <w:rPr>
                <w:rFonts w:ascii="宋体" w:hAnsi="宋体" w:eastAsia="宋体" w:cs="宋体"/>
                <w:b w:val="0"/>
                <w:i w:val="0"/>
                <w:sz w:val="18"/>
              </w:rPr>
              <w:t>得分</w:t>
            </w:r>
          </w:p>
        </w:tc>
      </w:tr>
      <w:tr w14:paraId="6EA76F7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B9005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430615">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42959D">
            <w:pPr>
              <w:spacing w:before="0" w:after="0" w:line="240" w:lineRule="auto"/>
              <w:jc w:val="center"/>
            </w:pPr>
            <w:r>
              <w:rPr>
                <w:rFonts w:ascii="宋体" w:hAnsi="宋体" w:eastAsia="宋体" w:cs="宋体"/>
                <w:b w:val="0"/>
                <w:i w:val="0"/>
                <w:sz w:val="18"/>
              </w:rPr>
              <w:t>38.91</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F0916A">
            <w:pPr>
              <w:spacing w:before="0" w:after="0" w:line="240" w:lineRule="auto"/>
              <w:jc w:val="center"/>
            </w:pPr>
            <w:r>
              <w:rPr>
                <w:rFonts w:ascii="宋体" w:hAnsi="宋体" w:eastAsia="宋体" w:cs="宋体"/>
                <w:b w:val="0"/>
                <w:i w:val="0"/>
                <w:sz w:val="18"/>
              </w:rPr>
              <w:t>38.91</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51F544">
            <w:pPr>
              <w:spacing w:before="0" w:after="0" w:line="240" w:lineRule="auto"/>
              <w:jc w:val="center"/>
            </w:pPr>
            <w:r>
              <w:rPr>
                <w:rFonts w:ascii="宋体" w:hAnsi="宋体" w:eastAsia="宋体" w:cs="宋体"/>
                <w:b w:val="0"/>
                <w:i w:val="0"/>
                <w:sz w:val="18"/>
              </w:rPr>
              <w:t>38.91</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63F5F">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83137F0">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02857">
            <w:pPr>
              <w:spacing w:before="0" w:after="0" w:line="240" w:lineRule="auto"/>
              <w:jc w:val="center"/>
            </w:pPr>
            <w:r>
              <w:rPr>
                <w:rFonts w:ascii="宋体" w:hAnsi="宋体" w:eastAsia="宋体" w:cs="宋体"/>
                <w:b w:val="0"/>
                <w:i w:val="0"/>
                <w:sz w:val="18"/>
              </w:rPr>
              <w:t>10.00分</w:t>
            </w:r>
          </w:p>
        </w:tc>
      </w:tr>
      <w:tr w14:paraId="24E9665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AEA64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E279F7">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0D481B">
            <w:pPr>
              <w:spacing w:before="0" w:after="0" w:line="240" w:lineRule="auto"/>
              <w:jc w:val="center"/>
            </w:pPr>
            <w:r>
              <w:rPr>
                <w:rFonts w:ascii="宋体" w:hAnsi="宋体" w:eastAsia="宋体" w:cs="宋体"/>
                <w:b w:val="0"/>
                <w:i w:val="0"/>
                <w:sz w:val="18"/>
              </w:rPr>
              <w:t>38.91</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46338">
            <w:pPr>
              <w:spacing w:before="0" w:after="0" w:line="240" w:lineRule="auto"/>
              <w:jc w:val="center"/>
            </w:pPr>
            <w:r>
              <w:rPr>
                <w:rFonts w:ascii="宋体" w:hAnsi="宋体" w:eastAsia="宋体" w:cs="宋体"/>
                <w:b w:val="0"/>
                <w:i w:val="0"/>
                <w:sz w:val="18"/>
              </w:rPr>
              <w:t>38.91</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A120E6">
            <w:pPr>
              <w:spacing w:before="0" w:after="0" w:line="240" w:lineRule="auto"/>
              <w:jc w:val="center"/>
            </w:pPr>
            <w:r>
              <w:rPr>
                <w:rFonts w:ascii="宋体" w:hAnsi="宋体" w:eastAsia="宋体" w:cs="宋体"/>
                <w:b w:val="0"/>
                <w:i w:val="0"/>
                <w:sz w:val="18"/>
              </w:rPr>
              <w:t>38.91</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AAC8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65E127F">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34674">
            <w:pPr>
              <w:spacing w:before="0" w:after="0" w:line="240" w:lineRule="auto"/>
              <w:jc w:val="center"/>
            </w:pPr>
            <w:r>
              <w:rPr>
                <w:rFonts w:ascii="宋体" w:hAnsi="宋体" w:eastAsia="宋体" w:cs="宋体"/>
                <w:b w:val="0"/>
                <w:i w:val="0"/>
                <w:sz w:val="18"/>
              </w:rPr>
              <w:t>—</w:t>
            </w:r>
          </w:p>
        </w:tc>
      </w:tr>
      <w:tr w14:paraId="6DEB8BFC">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27961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EE317E">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64282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DE735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7A0A1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1CA0C">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31DD4E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88C3FA">
            <w:pPr>
              <w:spacing w:before="0" w:after="0" w:line="240" w:lineRule="auto"/>
              <w:jc w:val="center"/>
            </w:pPr>
            <w:r>
              <w:rPr>
                <w:rFonts w:ascii="宋体" w:hAnsi="宋体" w:eastAsia="宋体" w:cs="宋体"/>
                <w:b w:val="0"/>
                <w:i w:val="0"/>
                <w:sz w:val="18"/>
              </w:rPr>
              <w:t>—</w:t>
            </w:r>
          </w:p>
        </w:tc>
      </w:tr>
      <w:tr w14:paraId="63959BC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3A3546">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585C595">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48935044">
            <w:pPr>
              <w:spacing w:before="0" w:after="0" w:line="240" w:lineRule="auto"/>
              <w:jc w:val="center"/>
            </w:pPr>
            <w:r>
              <w:rPr>
                <w:rFonts w:ascii="宋体" w:hAnsi="宋体" w:eastAsia="宋体" w:cs="宋体"/>
                <w:b w:val="0"/>
                <w:i w:val="0"/>
                <w:sz w:val="18"/>
              </w:rPr>
              <w:t>实际完成情况</w:t>
            </w:r>
          </w:p>
        </w:tc>
      </w:tr>
      <w:tr w14:paraId="72AE9699">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8055956"/>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AD87911">
            <w:pPr>
              <w:spacing w:before="0" w:after="0" w:line="240" w:lineRule="auto"/>
              <w:jc w:val="left"/>
            </w:pPr>
            <w:r>
              <w:rPr>
                <w:rFonts w:ascii="宋体" w:hAnsi="宋体" w:eastAsia="宋体" w:cs="宋体"/>
                <w:b w:val="0"/>
                <w:i w:val="0"/>
                <w:sz w:val="18"/>
              </w:rPr>
              <w:t>本项目实施主要内容为：计划采购和租赁舞台灯光音响设备，项目总投资38.91万元，通过本项目的实施，贯彻落实自治区党委“1+3+3+改革开放”工作部署和大力实施旅游兴疆战略的部署要求，活跃各族群众文化生活，进一步促进博乐市文化旅游产业的发展。</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380987F5">
            <w:pPr>
              <w:spacing w:before="0" w:after="0" w:line="240" w:lineRule="auto"/>
              <w:jc w:val="left"/>
            </w:pPr>
            <w:r>
              <w:rPr>
                <w:rFonts w:ascii="宋体" w:hAnsi="宋体" w:eastAsia="宋体" w:cs="宋体"/>
                <w:b w:val="0"/>
                <w:i w:val="0"/>
                <w:sz w:val="18"/>
              </w:rPr>
              <w:t>截至2025年12月31日，已完成购置专用设备数量1批，项目实际形成支出38.91万元，通过实施本项目，丰富了人民群众的精神文化生活，保障了各族群众基本权益，促进社会和谐稳定，群众满意度达到100%。</w:t>
            </w:r>
          </w:p>
        </w:tc>
      </w:tr>
      <w:tr w14:paraId="54EBF791">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63BC0">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F8F46">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ECEC2F">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3FA01">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C7A316">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6EAC07">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C51E07">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9F6C4C">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A6186F">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AAA20D">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175925">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35FB6">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2C526F">
            <w:pPr>
              <w:keepNext/>
              <w:spacing w:before="0" w:after="0" w:line="240" w:lineRule="auto"/>
              <w:jc w:val="center"/>
            </w:pPr>
            <w:r>
              <w:rPr>
                <w:rFonts w:ascii="宋体" w:hAnsi="宋体" w:eastAsia="宋体" w:cs="宋体"/>
                <w:b w:val="0"/>
                <w:i w:val="0"/>
                <w:sz w:val="18"/>
              </w:rPr>
              <w:t>偏差原因分析及改进措施</w:t>
            </w:r>
          </w:p>
        </w:tc>
      </w:tr>
      <w:tr w14:paraId="5B200181">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9F195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7B450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795545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F4F02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B59C5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0A63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F4DE0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0E453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6C554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BBD8C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6F4D8F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A4C66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6D337E"/>
        </w:tc>
      </w:tr>
      <w:tr w14:paraId="57A87768">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69E799">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175BC7">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49A99C">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45FA60">
            <w:pPr>
              <w:spacing w:before="0" w:after="0" w:line="240" w:lineRule="auto"/>
              <w:jc w:val="left"/>
            </w:pPr>
            <w:r>
              <w:rPr>
                <w:rFonts w:ascii="宋体" w:hAnsi="宋体" w:eastAsia="宋体" w:cs="宋体"/>
                <w:b w:val="0"/>
                <w:i w:val="0"/>
                <w:sz w:val="18"/>
              </w:rPr>
              <w:t>购置专用设备数量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A38B1A">
            <w:pPr>
              <w:spacing w:before="0" w:after="0" w:line="240" w:lineRule="auto"/>
              <w:jc w:val="center"/>
            </w:pPr>
            <w:r>
              <w:rPr>
                <w:rFonts w:ascii="宋体" w:hAnsi="宋体" w:eastAsia="宋体" w:cs="宋体"/>
                <w:b w:val="0"/>
                <w:i w:val="0"/>
                <w:sz w:val="18"/>
              </w:rPr>
              <w:t>&gt;=1批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6D8ECE">
            <w:pPr>
              <w:spacing w:before="0" w:after="0" w:line="240" w:lineRule="auto"/>
              <w:jc w:val="center"/>
            </w:pPr>
            <w:r>
              <w:rPr>
                <w:rFonts w:ascii="宋体" w:hAnsi="宋体" w:eastAsia="宋体" w:cs="宋体"/>
                <w:b w:val="0"/>
                <w:i w:val="0"/>
                <w:sz w:val="18"/>
              </w:rPr>
              <w:t>=1批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E8F2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55CC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D16DDD">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A6CB22">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8C7F6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69A1F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DC179A">
            <w:pPr>
              <w:spacing w:before="0" w:after="0" w:line="240" w:lineRule="auto"/>
              <w:jc w:val="center"/>
            </w:pPr>
          </w:p>
        </w:tc>
      </w:tr>
      <w:tr w14:paraId="507CD9B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317C8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E8F356"/>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D20AF">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7E7CFB">
            <w:pPr>
              <w:spacing w:before="0" w:after="0" w:line="240" w:lineRule="auto"/>
              <w:jc w:val="left"/>
            </w:pPr>
            <w:r>
              <w:rPr>
                <w:rFonts w:ascii="宋体" w:hAnsi="宋体" w:eastAsia="宋体" w:cs="宋体"/>
                <w:b w:val="0"/>
                <w:i w:val="0"/>
                <w:sz w:val="18"/>
              </w:rPr>
              <w:t>产品验收合格率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3848A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53CBD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745B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877B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3074C0">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F7114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5676B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33E5E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FE090E">
            <w:pPr>
              <w:spacing w:before="0" w:after="0" w:line="240" w:lineRule="auto"/>
              <w:jc w:val="center"/>
            </w:pPr>
          </w:p>
        </w:tc>
      </w:tr>
      <w:tr w14:paraId="782BC38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05D1C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A8AA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9318C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905300">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DA1B1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648A2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F66C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575E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EB5D46">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07F284">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042E6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1DF49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55BC63">
            <w:pPr>
              <w:spacing w:before="0" w:after="0" w:line="240" w:lineRule="auto"/>
              <w:jc w:val="center"/>
            </w:pPr>
          </w:p>
        </w:tc>
      </w:tr>
      <w:tr w14:paraId="4DAF431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13933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491F6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634A6F">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533BB4">
            <w:pPr>
              <w:spacing w:before="0" w:after="0" w:line="240" w:lineRule="auto"/>
              <w:jc w:val="left"/>
            </w:pPr>
            <w:r>
              <w:rPr>
                <w:rFonts w:ascii="宋体" w:hAnsi="宋体" w:eastAsia="宋体" w:cs="宋体"/>
                <w:b w:val="0"/>
                <w:i w:val="0"/>
                <w:sz w:val="18"/>
              </w:rPr>
              <w:t>资金支付及时率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F9270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689DA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438E6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7759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1BE87F">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D1C6E8">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53141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5E72D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A8FA97">
            <w:pPr>
              <w:spacing w:before="0" w:after="0" w:line="240" w:lineRule="auto"/>
              <w:jc w:val="center"/>
            </w:pPr>
          </w:p>
        </w:tc>
      </w:tr>
      <w:tr w14:paraId="3584E72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9939CFA"/>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86CB15">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E1A215">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B8CA97">
            <w:pPr>
              <w:spacing w:before="0" w:after="0" w:line="240" w:lineRule="auto"/>
              <w:jc w:val="left"/>
            </w:pPr>
            <w:r>
              <w:rPr>
                <w:rFonts w:ascii="宋体" w:hAnsi="宋体" w:eastAsia="宋体" w:cs="宋体"/>
                <w:b w:val="0"/>
                <w:i w:val="0"/>
                <w:sz w:val="18"/>
              </w:rPr>
              <w:t>专用设备购置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22DA6A">
            <w:pPr>
              <w:spacing w:before="0" w:after="0" w:line="240" w:lineRule="auto"/>
              <w:jc w:val="center"/>
            </w:pPr>
            <w:r>
              <w:rPr>
                <w:rFonts w:ascii="宋体" w:hAnsi="宋体" w:eastAsia="宋体" w:cs="宋体"/>
                <w:b w:val="0"/>
                <w:i w:val="0"/>
                <w:sz w:val="18"/>
              </w:rPr>
              <w:t>&lt;=24.63万元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665E77">
            <w:pPr>
              <w:spacing w:before="0" w:after="0" w:line="240" w:lineRule="auto"/>
              <w:jc w:val="center"/>
            </w:pPr>
            <w:r>
              <w:rPr>
                <w:rFonts w:ascii="宋体" w:hAnsi="宋体" w:eastAsia="宋体" w:cs="宋体"/>
                <w:b w:val="0"/>
                <w:i w:val="0"/>
                <w:sz w:val="18"/>
              </w:rPr>
              <w:t>=24.63万元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C9B98">
            <w:pPr>
              <w:spacing w:before="0" w:after="0" w:line="240" w:lineRule="auto"/>
              <w:jc w:val="center"/>
            </w:pPr>
            <w:r>
              <w:rPr>
                <w:rFonts w:ascii="宋体" w:hAnsi="宋体" w:eastAsia="宋体" w:cs="宋体"/>
                <w:b w:val="0"/>
                <w:i w:val="0"/>
                <w:sz w:val="18"/>
              </w:rPr>
              <w:t>12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A9B0EE">
            <w:pPr>
              <w:spacing w:before="0" w:after="0" w:line="240" w:lineRule="auto"/>
              <w:jc w:val="center"/>
            </w:pPr>
            <w:r>
              <w:rPr>
                <w:rFonts w:ascii="宋体" w:hAnsi="宋体" w:eastAsia="宋体" w:cs="宋体"/>
                <w:b w:val="0"/>
                <w:i w:val="0"/>
                <w:sz w:val="18"/>
              </w:rPr>
              <w:t>12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14AC84">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9C9C3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9AF13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15B530">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A64375">
            <w:pPr>
              <w:spacing w:before="0" w:after="0" w:line="240" w:lineRule="auto"/>
              <w:jc w:val="center"/>
            </w:pPr>
          </w:p>
        </w:tc>
      </w:tr>
      <w:tr w14:paraId="448AADC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BDF490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DB948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B0819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3CD083">
            <w:pPr>
              <w:spacing w:before="0" w:after="0" w:line="240" w:lineRule="auto"/>
              <w:jc w:val="left"/>
            </w:pPr>
            <w:r>
              <w:rPr>
                <w:rFonts w:ascii="宋体" w:hAnsi="宋体" w:eastAsia="宋体" w:cs="宋体"/>
                <w:b w:val="0"/>
                <w:i w:val="0"/>
                <w:sz w:val="18"/>
              </w:rPr>
              <w:t>租赁费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D4A196">
            <w:pPr>
              <w:spacing w:before="0" w:after="0" w:line="240" w:lineRule="auto"/>
              <w:jc w:val="center"/>
            </w:pPr>
            <w:r>
              <w:rPr>
                <w:rFonts w:ascii="宋体" w:hAnsi="宋体" w:eastAsia="宋体" w:cs="宋体"/>
                <w:b w:val="0"/>
                <w:i w:val="0"/>
                <w:sz w:val="18"/>
              </w:rPr>
              <w:t>&lt;=14.28万元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F1EEBF">
            <w:pPr>
              <w:spacing w:before="0" w:after="0" w:line="240" w:lineRule="auto"/>
              <w:jc w:val="center"/>
            </w:pPr>
            <w:r>
              <w:rPr>
                <w:rFonts w:ascii="宋体" w:hAnsi="宋体" w:eastAsia="宋体" w:cs="宋体"/>
                <w:b w:val="0"/>
                <w:i w:val="0"/>
                <w:sz w:val="18"/>
              </w:rPr>
              <w:t>=14.28万元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E9BDF">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52D74">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21A7A0">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F9D6D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92B25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6FF3B7">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E1B19A">
            <w:pPr>
              <w:spacing w:before="0" w:after="0" w:line="240" w:lineRule="auto"/>
              <w:jc w:val="center"/>
            </w:pPr>
          </w:p>
        </w:tc>
      </w:tr>
      <w:tr w14:paraId="57F7014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F6068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6E88D1">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DC4F60">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1DD20E">
            <w:pPr>
              <w:spacing w:before="0" w:after="0" w:line="240" w:lineRule="auto"/>
              <w:jc w:val="left"/>
            </w:pPr>
            <w:r>
              <w:rPr>
                <w:rFonts w:ascii="宋体" w:hAnsi="宋体" w:eastAsia="宋体" w:cs="宋体"/>
                <w:b w:val="0"/>
                <w:i w:val="0"/>
                <w:sz w:val="18"/>
              </w:rPr>
              <w:t>丰富群众文化</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C75A36">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3AC55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523B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8B313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1DDFAF">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CAA3A7">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FFC66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AC84E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414DA2">
            <w:pPr>
              <w:spacing w:before="0" w:after="0" w:line="240" w:lineRule="auto"/>
              <w:jc w:val="center"/>
            </w:pPr>
          </w:p>
        </w:tc>
      </w:tr>
      <w:tr w14:paraId="259DEE0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7359CA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F19E8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978C0B">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365284">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FD1E86">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11C1C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6FBC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E31D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5F6794">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457279">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E8B73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2437D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0441EB">
            <w:pPr>
              <w:spacing w:before="0" w:after="0" w:line="240" w:lineRule="auto"/>
              <w:jc w:val="center"/>
            </w:pPr>
          </w:p>
        </w:tc>
      </w:tr>
      <w:tr w14:paraId="18EAB539">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BA3AB4">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0879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8414D9">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F913A2">
            <w:pPr>
              <w:spacing w:before="0" w:after="0" w:line="240" w:lineRule="auto"/>
              <w:jc w:val="center"/>
            </w:pPr>
          </w:p>
        </w:tc>
      </w:tr>
    </w:tbl>
    <w:p w14:paraId="7593275B">
      <w:r>
        <w:br w:type="page"/>
      </w:r>
    </w:p>
    <w:p w14:paraId="0B6A975E">
      <w:pPr>
        <w:sectPr>
          <w:type w:val="continuous"/>
          <w:pgSz w:w="11906" w:h="16838"/>
          <w:pgMar w:top="1440" w:right="1800" w:bottom="1440" w:left="1800" w:header="851" w:footer="992" w:gutter="0"/>
          <w:cols w:space="720" w:num="1"/>
          <w:docGrid w:type="lines" w:linePitch="312" w:charSpace="0"/>
        </w:sectPr>
      </w:pPr>
    </w:p>
    <w:p w14:paraId="623886E7">
      <w:pPr>
        <w:spacing w:line="640" w:lineRule="exact"/>
        <w:ind w:firstLine="640"/>
        <w:jc w:val="both"/>
        <w:outlineLvl w:val="2"/>
      </w:pPr>
      <w:r>
        <w:rPr>
          <w:rFonts w:ascii="黑体" w:hAnsi="黑体" w:eastAsia="黑体"/>
          <w:sz w:val="32"/>
        </w:rPr>
        <w:t>十二、其他需说明的事项</w:t>
      </w:r>
    </w:p>
    <w:p w14:paraId="4F3539B1">
      <w:pPr>
        <w:spacing w:line="580" w:lineRule="exact"/>
        <w:ind w:firstLine="640"/>
        <w:jc w:val="both"/>
      </w:pPr>
      <w:r>
        <w:rPr>
          <w:rFonts w:ascii="仿宋_GB2312" w:hAnsi="仿宋_GB2312" w:eastAsia="仿宋_GB2312"/>
          <w:b w:val="0"/>
          <w:sz w:val="32"/>
        </w:rPr>
        <w:t>本单位无其他需说明的事项。</w:t>
      </w:r>
    </w:p>
    <w:p w14:paraId="174587D7">
      <w:r>
        <w:br w:type="page"/>
      </w:r>
    </w:p>
    <w:p w14:paraId="2AE6C997">
      <w:pPr>
        <w:spacing w:line="600" w:lineRule="exact"/>
        <w:jc w:val="center"/>
        <w:outlineLvl w:val="0"/>
      </w:pPr>
      <w:r>
        <w:rPr>
          <w:rFonts w:ascii="黑体" w:hAnsi="黑体" w:eastAsia="黑体"/>
          <w:sz w:val="32"/>
        </w:rPr>
        <w:t>第三部分 专业名词解释</w:t>
      </w:r>
    </w:p>
    <w:p w14:paraId="4127E934">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2C8D1C0">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E7DFD14">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21B666E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F5CA51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198C3D5C">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7499883">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5C0F51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726A6FF6">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1783B9A">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FCF8ECC">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5F24D91">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4DC70B0">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2D525CF">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947F51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C658194">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895AF9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7719C70">
      <w:r>
        <w:br w:type="page"/>
      </w:r>
    </w:p>
    <w:p w14:paraId="3B7595E8">
      <w:pPr>
        <w:spacing w:line="240" w:lineRule="auto"/>
        <w:jc w:val="center"/>
        <w:outlineLvl w:val="1"/>
      </w:pPr>
      <w:r>
        <w:rPr>
          <w:rFonts w:ascii="黑体" w:hAnsi="黑体" w:eastAsia="黑体"/>
          <w:sz w:val="32"/>
        </w:rPr>
        <w:t>第四部分 部门决算报表（见附表）</w:t>
      </w:r>
    </w:p>
    <w:p w14:paraId="467D48FD">
      <w:pPr>
        <w:autoSpaceDE w:val="0"/>
        <w:autoSpaceDN w:val="0"/>
        <w:spacing w:line="600" w:lineRule="exact"/>
        <w:ind w:firstLine="640" w:firstLineChars="200"/>
      </w:pPr>
      <w:r>
        <w:rPr>
          <w:rFonts w:ascii="仿宋_GB2312" w:hAnsi="仿宋_GB2312" w:eastAsia="仿宋_GB2312"/>
          <w:b w:val="0"/>
          <w:sz w:val="32"/>
        </w:rPr>
        <w:t>一、《收入支出决算总表》</w:t>
      </w:r>
    </w:p>
    <w:p w14:paraId="7646176D">
      <w:pPr>
        <w:autoSpaceDE w:val="0"/>
        <w:autoSpaceDN w:val="0"/>
        <w:spacing w:line="600" w:lineRule="exact"/>
        <w:ind w:firstLine="640" w:firstLineChars="200"/>
      </w:pPr>
      <w:r>
        <w:rPr>
          <w:rFonts w:ascii="仿宋_GB2312" w:hAnsi="仿宋_GB2312" w:eastAsia="仿宋_GB2312"/>
          <w:b w:val="0"/>
          <w:sz w:val="32"/>
        </w:rPr>
        <w:t>二、《收入决算表》</w:t>
      </w:r>
    </w:p>
    <w:p w14:paraId="46EA8EE7">
      <w:pPr>
        <w:autoSpaceDE w:val="0"/>
        <w:autoSpaceDN w:val="0"/>
        <w:spacing w:line="600" w:lineRule="exact"/>
        <w:ind w:firstLine="640" w:firstLineChars="200"/>
      </w:pPr>
      <w:r>
        <w:rPr>
          <w:rFonts w:ascii="仿宋_GB2312" w:hAnsi="仿宋_GB2312" w:eastAsia="仿宋_GB2312"/>
          <w:b w:val="0"/>
          <w:sz w:val="32"/>
        </w:rPr>
        <w:t>三、《支出决算表》</w:t>
      </w:r>
    </w:p>
    <w:p w14:paraId="63D61E35">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C9883B6">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AE1BA4E">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6063241">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AF061FB">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F80059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87BC640">
      <w:pPr>
        <w:autoSpaceDE w:val="0"/>
        <w:autoSpaceDN w:val="0"/>
        <w:spacing w:line="600" w:lineRule="exact"/>
        <w:ind w:firstLine="640" w:firstLineChars="200"/>
      </w:pPr>
    </w:p>
    <w:p w14:paraId="5A1C31EF">
      <w:pPr>
        <w:autoSpaceDE w:val="0"/>
        <w:autoSpaceDN w:val="0"/>
        <w:spacing w:line="600" w:lineRule="exact"/>
        <w:ind w:firstLine="640" w:firstLineChars="200"/>
      </w:pPr>
    </w:p>
    <w:p w14:paraId="4A0ED95D">
      <w:pPr>
        <w:autoSpaceDE w:val="0"/>
        <w:autoSpaceDN w:val="0"/>
        <w:spacing w:line="600" w:lineRule="exact"/>
        <w:ind w:firstLine="640" w:firstLineChars="200"/>
      </w:pPr>
    </w:p>
    <w:p w14:paraId="468CA0BC">
      <w:pPr>
        <w:autoSpaceDE w:val="0"/>
        <w:autoSpaceDN w:val="0"/>
        <w:spacing w:line="600" w:lineRule="exact"/>
        <w:ind w:firstLine="640" w:firstLineChars="200"/>
      </w:pPr>
    </w:p>
    <w:p w14:paraId="692B7138">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A59BD31-AE5F-49DD-8CE1-35AE86B39B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659153A-84E8-473C-8D41-EB713D5B845F}"/>
  </w:font>
  <w:font w:name="仿宋_GB2312">
    <w:panose1 w:val="02010609030101010101"/>
    <w:charset w:val="86"/>
    <w:family w:val="modern"/>
    <w:pitch w:val="default"/>
    <w:sig w:usb0="00000001" w:usb1="080E0000" w:usb2="00000000" w:usb3="00000000" w:csb0="00040000" w:csb1="00000000"/>
    <w:embedRegular r:id="rId3" w:fontKey="{F65BEDA7-E535-42AD-AAB0-72EDE925E202}"/>
  </w:font>
  <w:font w:name="楷体_GB2312">
    <w:altName w:val="楷体"/>
    <w:panose1 w:val="00000000000000000000"/>
    <w:charset w:val="00"/>
    <w:family w:val="auto"/>
    <w:pitch w:val="default"/>
    <w:sig w:usb0="00000000" w:usb1="00000000" w:usb2="00000000" w:usb3="00000000" w:csb0="00000000" w:csb1="00000000"/>
    <w:embedRegular r:id="rId4" w:fontKey="{B724C858-372E-4488-AA00-46140AB0AE09}"/>
  </w:font>
  <w:font w:name="楷体">
    <w:panose1 w:val="02010609060101010101"/>
    <w:charset w:val="86"/>
    <w:family w:val="auto"/>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C617903"/>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1136F3F"/>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1f5917a8-71b7-4c1e-ad32-08c4b0425c09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2E43F6CE</paraID>
      <start>0</start>
      <end>2</end>
      <status>unmodified</status>
      <modifiedWord/>
      <trackRevisions>false</trackRevisions>
    </reviewItem>
    <reviewItem>
      <errorID>fbc27270-b7b3-4449-a637-ad57845a8ac6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7990C3F1</paraID>
      <start>0</start>
      <end>2</end>
      <status>unmodified</status>
      <modifiedWord/>
      <trackRevisions>false</trackRevisions>
    </reviewItem>
    <reviewItem>
      <errorID>e8812617-4f63-4127-aa0e-84d5808b49d6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33AF684</paraID>
      <start>0</start>
      <end>2</end>
      <status>unmodified</status>
      <modifiedWord/>
      <trackRevisions>false</trackRevisions>
    </reviewItem>
    <reviewItem>
      <errorID>a98d3151-cdb5-49cf-bff2-f59fc28b8852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20A06FFA</paraID>
      <start>0</start>
      <end>2</end>
      <status>unmodified</status>
      <modifiedWord/>
      <trackRevisions>false</trackRevisions>
    </reviewItem>
    <reviewItem>
      <errorID>52763b7c-13ee-40f1-9d21-3fedfbacbeec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4BBA6471</paraID>
      <start>0</start>
      <end>2</end>
      <status>unmodified</status>
      <modifiedWord/>
      <trackRevisions>false</trackRevisions>
    </reviewItem>
    <reviewItem>
      <errorID>95de616d-0685-4646-a4ec-461fe4b3dff6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20ABFFD2</paraID>
      <start>0</start>
      <end>2</end>
      <status>unmodified</status>
      <modifiedWord/>
      <trackRevisions>false</trackRevisions>
    </reviewItem>
    <reviewItem>
      <errorID>f3cf9299-8f17-44b2-8ac9-3e211cdcc363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4711C75A</paraID>
      <start>0</start>
      <end>2</end>
      <status>unmodified</status>
      <modifiedWord/>
      <trackRevisions>false</trackRevisions>
    </reviewItem>
    <reviewItem>
      <errorID>ec7b2851-d54e-45f9-b7d6-ef145d1b6ed7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41BEA613</paraID>
      <start>0</start>
      <end>2</end>
      <status>unmodified</status>
      <modifiedWord/>
      <trackRevisions>false</trackRevisions>
    </reviewItem>
    <reviewItem>
      <errorID>35cac9f5-0256-4f82-9096-a90bd5cea315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33405D6B</paraID>
      <start>0</start>
      <end>2</end>
      <status>unmodified</status>
      <modifiedWord/>
      <trackRevisions>false</trackRevisions>
    </reviewItem>
    <reviewItem>
      <errorID>fcef320e-f40d-41a3-93dd-6fb5b5e844b9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120676B7</paraID>
      <start>0</start>
      <end>2</end>
      <status>unmodified</status>
      <modifiedWord/>
      <trackRevisions>false</trackRevisions>
    </reviewItem>
    <reviewItem>
      <errorID>68ecbed5-6c0c-430c-9438-93d5586c4f8a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5DE96206</paraID>
      <start>0</start>
      <end>2</end>
      <status>unmodified</status>
      <modifiedWord/>
      <trackRevisions>false</trackRevisions>
    </reviewItem>
    <reviewItem>
      <errorID>1aa6f257-9151-4ed4-bd0b-632d05945111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36F3BDDF</paraID>
      <start>0</start>
      <end>2</end>
      <status>unmodified</status>
      <modifiedWord/>
      <trackRevisions>false</trackRevisions>
    </reviewItem>
    <reviewItem>
      <errorID>9cdc7502-5583-4cdf-8e63-fdee5f7c1eb9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122BC164</paraID>
      <start>0</start>
      <end>2</end>
      <status>unmodified</status>
      <modifiedWord/>
      <trackRevisions>false</trackRevisions>
    </reviewItem>
    <reviewItem>
      <errorID>a2ffef46-7a99-4bd1-a5dc-0a426b02b9bb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2C8F000F</paraID>
      <start>0</start>
      <end>2</end>
      <status>unmodified</status>
      <modifiedWord/>
      <trackRevisions>false</trackRevisions>
    </reviewItem>
    <reviewItem>
      <errorID>8c18eafa-d37b-4554-942e-90a1ad175292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3F02B099</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e5a8d6-7235-4195-9a8f-94fbdb6f7755}">
  <ds:schemaRefs/>
</ds:datastoreItem>
</file>

<file path=customXml/itemProps3.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544</Words>
  <Characters>547</Characters>
  <Lines>10</Lines>
  <Paragraphs>2</Paragraphs>
  <TotalTime>5</TotalTime>
  <ScaleCrop>false</ScaleCrop>
  <LinksUpToDate>false</LinksUpToDate>
  <CharactersWithSpaces>554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忆</cp:lastModifiedBy>
  <cp:lastPrinted>2024-07-22T11:58:00Z</cp:lastPrinted>
  <dcterms:modified xsi:type="dcterms:W3CDTF">2026-09-22T07:45:02Z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8FDA567F26D84A8C8A1B02E29FDE1AE6_13</vt:lpwstr>
  </property>
  <property fmtid="{D5CDD505-2E9C-101B-9397-08002B2CF9AE}" pid="4" name="KSOTemplateDocerSaveRecord">
    <vt:lpwstr>eyJoZGlkIjoiMzEwNjkzMWMxZWMzNzU0NmUyNzQ2NGY3YzlmZjBhZDUiLCJ1c2VySWQiOiI0OTMxMTE3MjUifQ==</vt:lpwstr>
  </property>
</Properties>
</file>